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076A" w:rsidRDefault="00C5076A">
      <w:pPr>
        <w:jc w:val="right"/>
        <w:rPr>
          <w:b/>
        </w:rPr>
      </w:pPr>
      <w:bookmarkStart w:id="0" w:name="_GoBack"/>
      <w:bookmarkEnd w:id="0"/>
    </w:p>
    <w:p w:rsidR="00C5076A" w:rsidRDefault="000553D9">
      <w:pPr>
        <w:jc w:val="center"/>
        <w:rPr>
          <w:b/>
        </w:rPr>
      </w:pPr>
      <w:r>
        <w:rPr>
          <w:b/>
        </w:rPr>
        <w:t>График совершения операций в конце 2025 года – начале 2026 года</w:t>
      </w:r>
    </w:p>
    <w:p w:rsidR="00C5076A" w:rsidRDefault="00C5076A">
      <w:pPr>
        <w:jc w:val="center"/>
        <w:rPr>
          <w:b/>
        </w:rPr>
      </w:pPr>
    </w:p>
    <w:tbl>
      <w:tblPr>
        <w:tblStyle w:val="af3"/>
        <w:tblW w:w="15730" w:type="dxa"/>
        <w:tblLook w:val="04A0" w:firstRow="1" w:lastRow="0" w:firstColumn="1" w:lastColumn="0" w:noHBand="0" w:noVBand="1"/>
      </w:tblPr>
      <w:tblGrid>
        <w:gridCol w:w="2289"/>
        <w:gridCol w:w="5097"/>
        <w:gridCol w:w="2659"/>
        <w:gridCol w:w="7"/>
        <w:gridCol w:w="3882"/>
        <w:gridCol w:w="1796"/>
      </w:tblGrid>
      <w:tr w:rsidR="00C5076A">
        <w:trPr>
          <w:tblHeader/>
        </w:trPr>
        <w:tc>
          <w:tcPr>
            <w:tcW w:w="2289" w:type="dxa"/>
            <w:vAlign w:val="center"/>
          </w:tcPr>
          <w:p w:rsidR="00C5076A" w:rsidRDefault="000553D9">
            <w:pPr>
              <w:spacing w:before="60" w:after="60"/>
              <w:jc w:val="center"/>
              <w:rPr>
                <w:b/>
                <w:bCs/>
              </w:rPr>
            </w:pPr>
            <w:r>
              <w:rPr>
                <w:b/>
                <w:bCs/>
              </w:rPr>
              <w:t>Дата</w:t>
            </w:r>
          </w:p>
        </w:tc>
        <w:tc>
          <w:tcPr>
            <w:tcW w:w="5097" w:type="dxa"/>
            <w:vAlign w:val="center"/>
          </w:tcPr>
          <w:p w:rsidR="00C5076A" w:rsidRDefault="000553D9">
            <w:pPr>
              <w:spacing w:before="60" w:after="60"/>
              <w:jc w:val="center"/>
              <w:rPr>
                <w:b/>
                <w:bCs/>
              </w:rPr>
            </w:pPr>
            <w:r>
              <w:rPr>
                <w:b/>
                <w:bCs/>
              </w:rPr>
              <w:t>Наименование мероприятия</w:t>
            </w:r>
          </w:p>
        </w:tc>
        <w:tc>
          <w:tcPr>
            <w:tcW w:w="2666" w:type="dxa"/>
            <w:gridSpan w:val="2"/>
            <w:vAlign w:val="center"/>
          </w:tcPr>
          <w:p w:rsidR="00C5076A" w:rsidRDefault="000553D9">
            <w:pPr>
              <w:spacing w:before="60" w:after="60"/>
              <w:jc w:val="center"/>
              <w:rPr>
                <w:b/>
                <w:bCs/>
              </w:rPr>
            </w:pPr>
            <w:r>
              <w:rPr>
                <w:b/>
                <w:bCs/>
              </w:rPr>
              <w:t>Исполнители</w:t>
            </w:r>
          </w:p>
        </w:tc>
        <w:tc>
          <w:tcPr>
            <w:tcW w:w="3882" w:type="dxa"/>
            <w:vAlign w:val="center"/>
          </w:tcPr>
          <w:p w:rsidR="00C5076A" w:rsidRDefault="000553D9">
            <w:pPr>
              <w:spacing w:before="60" w:after="60"/>
              <w:jc w:val="center"/>
              <w:rPr>
                <w:b/>
                <w:bCs/>
              </w:rPr>
            </w:pPr>
            <w:r>
              <w:rPr>
                <w:b/>
                <w:bCs/>
              </w:rPr>
              <w:t>Ссылка на источник</w:t>
            </w:r>
          </w:p>
        </w:tc>
        <w:tc>
          <w:tcPr>
            <w:tcW w:w="1796" w:type="dxa"/>
          </w:tcPr>
          <w:p w:rsidR="00C5076A" w:rsidRDefault="000553D9">
            <w:pPr>
              <w:spacing w:before="60" w:after="60"/>
              <w:jc w:val="center"/>
              <w:rPr>
                <w:b/>
                <w:bCs/>
              </w:rPr>
            </w:pPr>
            <w:r>
              <w:rPr>
                <w:b/>
                <w:bCs/>
              </w:rPr>
              <w:t>Примечание</w:t>
            </w:r>
          </w:p>
        </w:tc>
      </w:tr>
      <w:tr w:rsidR="00C5076A">
        <w:tc>
          <w:tcPr>
            <w:tcW w:w="2289" w:type="dxa"/>
          </w:tcPr>
          <w:p w:rsidR="00C5076A" w:rsidRDefault="000553D9">
            <w:pPr>
              <w:rPr>
                <w:sz w:val="28"/>
                <w:szCs w:val="28"/>
              </w:rPr>
            </w:pPr>
            <w:r>
              <w:rPr>
                <w:i/>
                <w:iCs/>
              </w:rPr>
              <w:t>1 декабря 2025 г.</w:t>
            </w:r>
          </w:p>
        </w:tc>
        <w:tc>
          <w:tcPr>
            <w:tcW w:w="5097" w:type="dxa"/>
          </w:tcPr>
          <w:p w:rsidR="00C5076A" w:rsidRDefault="000553D9">
            <w:pPr>
              <w:jc w:val="both"/>
              <w:rPr>
                <w:bCs/>
              </w:rPr>
            </w:pPr>
            <w:r>
              <w:rPr>
                <w:b/>
                <w:bCs/>
              </w:rPr>
              <w:t>Последний день</w:t>
            </w:r>
            <w:r>
              <w:rPr>
                <w:bCs/>
              </w:rPr>
              <w:t xml:space="preserve"> принятия получателем средств федерального бюджета бюджетных обязательств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 в пределах, доведенных до них в установленном порядке на текущий финансовый год соответствующих лимитов бюджетных обязательств.</w:t>
            </w:r>
          </w:p>
          <w:p w:rsidR="00C5076A" w:rsidRDefault="00C5076A">
            <w:pPr>
              <w:jc w:val="both"/>
              <w:rPr>
                <w:bCs/>
              </w:rPr>
            </w:pPr>
          </w:p>
        </w:tc>
        <w:tc>
          <w:tcPr>
            <w:tcW w:w="2666" w:type="dxa"/>
            <w:gridSpan w:val="2"/>
          </w:tcPr>
          <w:p w:rsidR="00C5076A" w:rsidRDefault="000553D9">
            <w:pPr>
              <w:jc w:val="both"/>
              <w:rPr>
                <w:bCs/>
              </w:rPr>
            </w:pPr>
            <w:r>
              <w:rPr>
                <w:bCs/>
              </w:rPr>
              <w:t>Получатели средств федерального бюджета</w:t>
            </w:r>
          </w:p>
        </w:tc>
        <w:tc>
          <w:tcPr>
            <w:tcW w:w="3882" w:type="dxa"/>
          </w:tcPr>
          <w:p w:rsidR="00C5076A" w:rsidRDefault="000553D9">
            <w:pPr>
              <w:jc w:val="both"/>
            </w:pPr>
            <w:r>
              <w:rPr>
                <w:bCs/>
              </w:rPr>
              <w:t xml:space="preserve">п. 14 Постановления Правительства Российской Федерации от 09.12.2017 № 1496 </w:t>
            </w:r>
            <w:r>
              <w:rPr>
                <w:color w:val="000000"/>
              </w:rPr>
              <w:t xml:space="preserve">(ред. </w:t>
            </w:r>
            <w:r>
              <w:rPr>
                <w:color w:val="000000"/>
              </w:rPr>
              <w:br/>
              <w:t>от 27.09.2025)</w:t>
            </w:r>
          </w:p>
        </w:tc>
        <w:tc>
          <w:tcPr>
            <w:tcW w:w="1796" w:type="dxa"/>
          </w:tcPr>
          <w:p w:rsidR="00C5076A" w:rsidRDefault="00C5076A">
            <w:pPr>
              <w:jc w:val="center"/>
              <w:rPr>
                <w:b/>
                <w:bCs/>
              </w:rPr>
            </w:pPr>
          </w:p>
        </w:tc>
      </w:tr>
      <w:tr w:rsidR="00C5076A">
        <w:tc>
          <w:tcPr>
            <w:tcW w:w="2289" w:type="dxa"/>
          </w:tcPr>
          <w:p w:rsidR="00C5076A" w:rsidRDefault="000553D9">
            <w:pPr>
              <w:jc w:val="both"/>
              <w:rPr>
                <w:i/>
                <w:iCs/>
              </w:rPr>
            </w:pPr>
            <w:r>
              <w:rPr>
                <w:i/>
                <w:iCs/>
                <w:color w:val="000000"/>
              </w:rPr>
              <w:t>2 декабря 2025 г.</w:t>
            </w:r>
          </w:p>
        </w:tc>
        <w:tc>
          <w:tcPr>
            <w:tcW w:w="5097" w:type="dxa"/>
          </w:tcPr>
          <w:p w:rsidR="00C5076A" w:rsidRDefault="000553D9">
            <w:pPr>
              <w:jc w:val="both"/>
              <w:rPr>
                <w:bCs/>
              </w:rPr>
            </w:pPr>
            <w:r>
              <w:rPr>
                <w:b/>
                <w:bCs/>
              </w:rPr>
              <w:t>Последний день</w:t>
            </w:r>
            <w:r>
              <w:rPr>
                <w:bCs/>
              </w:rPr>
              <w:t xml:space="preserve"> представления в территориальный орган Федерального казначейства Акта сверки осуществленных целевых расходов бюджета субъекта Российской Федерации (местного бюджета) (ф.0501212).</w:t>
            </w:r>
          </w:p>
        </w:tc>
        <w:tc>
          <w:tcPr>
            <w:tcW w:w="2666" w:type="dxa"/>
            <w:gridSpan w:val="2"/>
          </w:tcPr>
          <w:p w:rsidR="00C5076A" w:rsidRDefault="000553D9">
            <w:pPr>
              <w:jc w:val="both"/>
              <w:rPr>
                <w:bCs/>
              </w:rPr>
            </w:pPr>
            <w:r>
              <w:rPr>
                <w:bCs/>
              </w:rPr>
              <w:t>Финансовый орган субъекта Российской Федерации (финансовый орган муниципального образования), получатели средств бюджета субъекта Российской Федерации (получатели средств местного бюджета)</w:t>
            </w:r>
          </w:p>
        </w:tc>
        <w:tc>
          <w:tcPr>
            <w:tcW w:w="3882" w:type="dxa"/>
          </w:tcPr>
          <w:p w:rsidR="00C5076A" w:rsidRDefault="000553D9">
            <w:pPr>
              <w:jc w:val="both"/>
              <w:rPr>
                <w:bCs/>
                <w:color w:val="000000"/>
              </w:rPr>
            </w:pPr>
            <w:r>
              <w:rPr>
                <w:bCs/>
              </w:rPr>
              <w:t xml:space="preserve">п. 3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 утвержденного приказом Минфина России от 13.12.2017 № 231н </w:t>
            </w:r>
            <w:r>
              <w:rPr>
                <w:bCs/>
                <w:color w:val="000000"/>
              </w:rPr>
              <w:t>(ред. от 26.07.2024)</w:t>
            </w:r>
          </w:p>
          <w:p w:rsidR="00C5076A" w:rsidRDefault="00C5076A">
            <w:pPr>
              <w:jc w:val="both"/>
              <w:rPr>
                <w:bCs/>
                <w:color w:val="00B050"/>
              </w:rPr>
            </w:pPr>
          </w:p>
        </w:tc>
        <w:tc>
          <w:tcPr>
            <w:tcW w:w="1796" w:type="dxa"/>
          </w:tcPr>
          <w:p w:rsidR="00C5076A" w:rsidRDefault="00C5076A">
            <w:pPr>
              <w:jc w:val="center"/>
              <w:rPr>
                <w:b/>
                <w:bCs/>
              </w:rPr>
            </w:pPr>
          </w:p>
        </w:tc>
      </w:tr>
      <w:tr w:rsidR="00C5076A">
        <w:tc>
          <w:tcPr>
            <w:tcW w:w="2289" w:type="dxa"/>
          </w:tcPr>
          <w:p w:rsidR="00C5076A" w:rsidRDefault="000553D9">
            <w:pPr>
              <w:jc w:val="both"/>
              <w:rPr>
                <w:i/>
                <w:iCs/>
              </w:rPr>
            </w:pPr>
            <w:r>
              <w:rPr>
                <w:i/>
                <w:iCs/>
              </w:rPr>
              <w:t>с 3 по 25 декабря 2025 г.</w:t>
            </w:r>
          </w:p>
        </w:tc>
        <w:tc>
          <w:tcPr>
            <w:tcW w:w="5097" w:type="dxa"/>
          </w:tcPr>
          <w:p w:rsidR="00C5076A" w:rsidRDefault="000553D9">
            <w:pPr>
              <w:jc w:val="both"/>
              <w:rPr>
                <w:b/>
                <w:bCs/>
              </w:rPr>
            </w:pPr>
            <w:r>
              <w:t xml:space="preserve">Проведение операций по целевым расходам после поступления суммы фактической потребности на единый счет бюджета субъекта </w:t>
            </w:r>
            <w:r>
              <w:lastRenderedPageBreak/>
              <w:t>Российской Федерации (муниципального образования).</w:t>
            </w:r>
          </w:p>
        </w:tc>
        <w:tc>
          <w:tcPr>
            <w:tcW w:w="2666" w:type="dxa"/>
            <w:gridSpan w:val="2"/>
          </w:tcPr>
          <w:p w:rsidR="00C5076A" w:rsidRDefault="000553D9">
            <w:pPr>
              <w:jc w:val="both"/>
              <w:rPr>
                <w:b/>
                <w:bCs/>
              </w:rPr>
            </w:pPr>
            <w:r>
              <w:lastRenderedPageBreak/>
              <w:t>Территориальные органы Федерального казначейства</w:t>
            </w:r>
          </w:p>
        </w:tc>
        <w:tc>
          <w:tcPr>
            <w:tcW w:w="3882" w:type="dxa"/>
          </w:tcPr>
          <w:p w:rsidR="00C5076A" w:rsidRDefault="000553D9">
            <w:pPr>
              <w:jc w:val="both"/>
            </w:pPr>
            <w:r>
              <w:t xml:space="preserve">п. 20 Порядка осуществления территориальными органами Федерального казначейства </w:t>
            </w:r>
            <w:r>
              <w:lastRenderedPageBreak/>
              <w:t xml:space="preserve">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 утвержденного приказом Федерального казначейства от 25.02.2020 № 10н (ред. </w:t>
            </w:r>
            <w:r>
              <w:br/>
              <w:t xml:space="preserve">от 18.03.2021) (далее – Порядок  </w:t>
            </w:r>
            <w:r>
              <w:br/>
              <w:t>№ 10н)</w:t>
            </w:r>
          </w:p>
          <w:p w:rsidR="00C5076A" w:rsidRDefault="00C5076A">
            <w:pPr>
              <w:jc w:val="both"/>
              <w:rPr>
                <w:b/>
                <w:bCs/>
                <w:color w:val="00B050"/>
              </w:rPr>
            </w:pPr>
          </w:p>
        </w:tc>
        <w:tc>
          <w:tcPr>
            <w:tcW w:w="1796" w:type="dxa"/>
          </w:tcPr>
          <w:p w:rsidR="00C5076A" w:rsidRDefault="00C5076A">
            <w:pPr>
              <w:jc w:val="center"/>
              <w:rPr>
                <w:b/>
              </w:rPr>
            </w:pPr>
          </w:p>
        </w:tc>
      </w:tr>
      <w:tr w:rsidR="00C5076A">
        <w:tc>
          <w:tcPr>
            <w:tcW w:w="2289" w:type="dxa"/>
            <w:vMerge w:val="restart"/>
          </w:tcPr>
          <w:p w:rsidR="00C5076A" w:rsidRDefault="000553D9">
            <w:pPr>
              <w:jc w:val="center"/>
              <w:rPr>
                <w:sz w:val="28"/>
                <w:szCs w:val="28"/>
              </w:rPr>
            </w:pPr>
            <w:r>
              <w:rPr>
                <w:i/>
                <w:iCs/>
              </w:rPr>
              <w:lastRenderedPageBreak/>
              <w:t>17 декабря 2025 г.</w:t>
            </w:r>
          </w:p>
        </w:tc>
        <w:tc>
          <w:tcPr>
            <w:tcW w:w="11645" w:type="dxa"/>
            <w:gridSpan w:val="4"/>
          </w:tcPr>
          <w:p w:rsidR="00C5076A" w:rsidRDefault="000553D9">
            <w:pPr>
              <w:rPr>
                <w:sz w:val="28"/>
                <w:szCs w:val="28"/>
              </w:rPr>
            </w:pPr>
            <w:r>
              <w:rPr>
                <w:b/>
                <w:bCs/>
              </w:rPr>
              <w:t>Последний день:</w:t>
            </w:r>
          </w:p>
        </w:tc>
        <w:tc>
          <w:tcPr>
            <w:tcW w:w="1796" w:type="dxa"/>
          </w:tcPr>
          <w:p w:rsidR="00C5076A" w:rsidRDefault="00C5076A">
            <w:pPr>
              <w:rPr>
                <w:b/>
                <w:bCs/>
              </w:rPr>
            </w:pPr>
          </w:p>
        </w:tc>
      </w:tr>
      <w:tr w:rsidR="00C5076A">
        <w:tc>
          <w:tcPr>
            <w:tcW w:w="2289" w:type="dxa"/>
            <w:vMerge/>
          </w:tcPr>
          <w:p w:rsidR="00C5076A" w:rsidRDefault="00C5076A">
            <w:pPr>
              <w:jc w:val="center"/>
              <w:rPr>
                <w:sz w:val="28"/>
                <w:szCs w:val="28"/>
              </w:rPr>
            </w:pPr>
          </w:p>
        </w:tc>
        <w:tc>
          <w:tcPr>
            <w:tcW w:w="5097" w:type="dxa"/>
          </w:tcPr>
          <w:p w:rsidR="00C5076A" w:rsidRDefault="000553D9">
            <w:pPr>
              <w:jc w:val="both"/>
            </w:pPr>
            <w:r>
              <w:t xml:space="preserve">представления в Межрегиональное операционное управление Федерального казначейства (далее – Межрегиональное операционное УФК) расходных расписаний (код формы по КФД 0531722) (реестров расходных расписаний (код формы по КФД 05301723))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12.02.1993 № 4468-1 «О пенсионном обеспечении лиц, проходивших военную службу, службу в органах внутренних </w:t>
            </w:r>
            <w:r>
              <w:lastRenderedPageBreak/>
              <w:t>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(далее – Закон № 4468-1), за январь 2026 года в декабре 2025 года;</w:t>
            </w:r>
          </w:p>
          <w:p w:rsidR="00C5076A" w:rsidRDefault="00C5076A">
            <w:pPr>
              <w:jc w:val="both"/>
            </w:pPr>
          </w:p>
        </w:tc>
        <w:tc>
          <w:tcPr>
            <w:tcW w:w="2666" w:type="dxa"/>
            <w:gridSpan w:val="2"/>
          </w:tcPr>
          <w:p w:rsidR="00C5076A" w:rsidRDefault="000553D9">
            <w:pPr>
              <w:jc w:val="both"/>
            </w:pPr>
            <w:r>
              <w:lastRenderedPageBreak/>
              <w:t>Главные распорядители средств федерального бюджета</w:t>
            </w:r>
          </w:p>
          <w:p w:rsidR="00C5076A" w:rsidRDefault="00C5076A">
            <w:pPr>
              <w:keepNext/>
              <w:keepLines/>
              <w:spacing w:before="200"/>
              <w:jc w:val="both"/>
              <w:outlineLvl w:val="2"/>
            </w:pPr>
          </w:p>
        </w:tc>
        <w:tc>
          <w:tcPr>
            <w:tcW w:w="3882" w:type="dxa"/>
          </w:tcPr>
          <w:p w:rsidR="00C5076A" w:rsidRDefault="000553D9">
            <w:pPr>
              <w:jc w:val="both"/>
            </w:pPr>
            <w:r>
              <w:t xml:space="preserve">п. 7 Порядка завершения операций по исполнению федерального бюджета в текущем финансовом году, утвержденного приказом Минфина России от 06.06.2008 </w:t>
            </w:r>
            <w:r>
              <w:br/>
              <w:t>№ 56н (ред. от 19.05.2023) (далее – Порядок № 56н)</w:t>
            </w:r>
          </w:p>
        </w:tc>
        <w:tc>
          <w:tcPr>
            <w:tcW w:w="1796" w:type="dxa"/>
          </w:tcPr>
          <w:p w:rsidR="00C5076A" w:rsidRDefault="00C5076A">
            <w:pPr>
              <w:jc w:val="center"/>
            </w:pPr>
          </w:p>
        </w:tc>
      </w:tr>
      <w:tr w:rsidR="00C5076A">
        <w:tc>
          <w:tcPr>
            <w:tcW w:w="2289" w:type="dxa"/>
          </w:tcPr>
          <w:p w:rsidR="00C5076A" w:rsidRDefault="00C5076A">
            <w:pPr>
              <w:jc w:val="center"/>
              <w:rPr>
                <w:sz w:val="28"/>
                <w:szCs w:val="28"/>
              </w:rPr>
            </w:pPr>
          </w:p>
        </w:tc>
        <w:tc>
          <w:tcPr>
            <w:tcW w:w="5097" w:type="dxa"/>
          </w:tcPr>
          <w:p w:rsidR="00C5076A" w:rsidRDefault="000553D9">
            <w:pPr>
              <w:jc w:val="both"/>
            </w:pPr>
            <w:r>
              <w:t>представления в Межрегиональное операционное УФК распоряжения для перечисления денежных средств в публичное акционерное общество «Сбербанк России» для осуществления на территории Российской Федерации своевременной выплаты пенсий гражданам, пенсионное обеспечение которых осуществляется на основании Закона № 4468-1, за январь 2026 года в декабре 2025 года.</w:t>
            </w:r>
          </w:p>
          <w:p w:rsidR="00C5076A" w:rsidRDefault="00C5076A">
            <w:pPr>
              <w:jc w:val="both"/>
            </w:pPr>
          </w:p>
        </w:tc>
        <w:tc>
          <w:tcPr>
            <w:tcW w:w="2666" w:type="dxa"/>
            <w:gridSpan w:val="2"/>
          </w:tcPr>
          <w:p w:rsidR="00C5076A" w:rsidRDefault="000553D9">
            <w:pPr>
              <w:jc w:val="both"/>
            </w:pPr>
            <w:r>
              <w:t>Главные распорядители средств федерального бюджета</w:t>
            </w:r>
          </w:p>
          <w:p w:rsidR="00C5076A" w:rsidRDefault="00C5076A">
            <w:pPr>
              <w:jc w:val="both"/>
            </w:pPr>
          </w:p>
          <w:p w:rsidR="00C5076A" w:rsidRDefault="00C5076A">
            <w:pPr>
              <w:jc w:val="both"/>
            </w:pPr>
          </w:p>
          <w:p w:rsidR="00C5076A" w:rsidRDefault="00C5076A">
            <w:pPr>
              <w:jc w:val="both"/>
            </w:pPr>
          </w:p>
        </w:tc>
        <w:tc>
          <w:tcPr>
            <w:tcW w:w="3882" w:type="dxa"/>
          </w:tcPr>
          <w:p w:rsidR="00C5076A" w:rsidRDefault="000553D9">
            <w:pPr>
              <w:jc w:val="both"/>
            </w:pPr>
            <w:r>
              <w:t>п. 7 Порядка № 56н</w:t>
            </w:r>
          </w:p>
        </w:tc>
        <w:tc>
          <w:tcPr>
            <w:tcW w:w="1796" w:type="dxa"/>
          </w:tcPr>
          <w:p w:rsidR="00C5076A" w:rsidRDefault="00C5076A">
            <w:pPr>
              <w:jc w:val="center"/>
            </w:pPr>
          </w:p>
        </w:tc>
      </w:tr>
      <w:tr w:rsidR="00C5076A">
        <w:tc>
          <w:tcPr>
            <w:tcW w:w="2289" w:type="dxa"/>
          </w:tcPr>
          <w:p w:rsidR="00C5076A" w:rsidRDefault="000553D9">
            <w:pPr>
              <w:jc w:val="both"/>
              <w:rPr>
                <w:i/>
                <w:iCs/>
              </w:rPr>
            </w:pPr>
            <w:r>
              <w:rPr>
                <w:i/>
                <w:iCs/>
                <w:color w:val="000000"/>
              </w:rPr>
              <w:t>18 декабря 2025 г.</w:t>
            </w:r>
          </w:p>
        </w:tc>
        <w:tc>
          <w:tcPr>
            <w:tcW w:w="5097" w:type="dxa"/>
          </w:tcPr>
          <w:p w:rsidR="00C5076A" w:rsidRDefault="000553D9">
            <w:pPr>
              <w:jc w:val="both"/>
            </w:pPr>
            <w:r>
              <w:rPr>
                <w:b/>
                <w:bCs/>
              </w:rPr>
              <w:t>Последний день</w:t>
            </w:r>
            <w:r>
              <w:t xml:space="preserve"> перечисления средств для выплаты пенсий гражданам, пенсионное обеспечение которых на территории Российской Федерации осуществляется на основании Закона № 4468-1, за январь 2026 года в декабре 2025 года в публичное акционерное общество «Сбербанк России» на основании распоряжений, представленных главными распорядителями средств федерального бюджета.</w:t>
            </w:r>
          </w:p>
          <w:p w:rsidR="00C5076A" w:rsidRDefault="00C5076A">
            <w:pPr>
              <w:jc w:val="both"/>
            </w:pPr>
          </w:p>
          <w:p w:rsidR="00C5076A" w:rsidRDefault="00C5076A">
            <w:pPr>
              <w:jc w:val="both"/>
            </w:pPr>
          </w:p>
        </w:tc>
        <w:tc>
          <w:tcPr>
            <w:tcW w:w="2666" w:type="dxa"/>
            <w:gridSpan w:val="2"/>
          </w:tcPr>
          <w:p w:rsidR="00C5076A" w:rsidRDefault="000553D9">
            <w:pPr>
              <w:jc w:val="both"/>
            </w:pPr>
            <w:r>
              <w:t>Межрегиональное операционное УФК</w:t>
            </w:r>
          </w:p>
          <w:p w:rsidR="00C5076A" w:rsidRDefault="00C5076A">
            <w:pPr>
              <w:jc w:val="both"/>
            </w:pPr>
          </w:p>
        </w:tc>
        <w:tc>
          <w:tcPr>
            <w:tcW w:w="3882" w:type="dxa"/>
          </w:tcPr>
          <w:p w:rsidR="00C5076A" w:rsidRDefault="000553D9">
            <w:pPr>
              <w:jc w:val="both"/>
            </w:pPr>
            <w:r>
              <w:t>п. 7 Порядка № 56н</w:t>
            </w:r>
          </w:p>
        </w:tc>
        <w:tc>
          <w:tcPr>
            <w:tcW w:w="1796" w:type="dxa"/>
          </w:tcPr>
          <w:p w:rsidR="00C5076A" w:rsidRDefault="00C5076A">
            <w:pPr>
              <w:jc w:val="center"/>
            </w:pPr>
          </w:p>
        </w:tc>
      </w:tr>
      <w:tr w:rsidR="00C5076A">
        <w:tc>
          <w:tcPr>
            <w:tcW w:w="2289" w:type="dxa"/>
          </w:tcPr>
          <w:p w:rsidR="00C5076A" w:rsidRDefault="000553D9">
            <w:pPr>
              <w:jc w:val="both"/>
              <w:rPr>
                <w:i/>
                <w:iCs/>
              </w:rPr>
            </w:pPr>
            <w:r>
              <w:rPr>
                <w:i/>
                <w:iCs/>
                <w:color w:val="000000"/>
              </w:rPr>
              <w:t>22 декабря 2025 г.</w:t>
            </w:r>
          </w:p>
          <w:p w:rsidR="00C5076A" w:rsidRDefault="00C5076A">
            <w:pPr>
              <w:jc w:val="both"/>
              <w:rPr>
                <w:i/>
                <w:iCs/>
              </w:rPr>
            </w:pPr>
          </w:p>
        </w:tc>
        <w:tc>
          <w:tcPr>
            <w:tcW w:w="5097" w:type="dxa"/>
          </w:tcPr>
          <w:p w:rsidR="00C5076A" w:rsidRDefault="000553D9">
            <w:pPr>
              <w:jc w:val="both"/>
            </w:pPr>
            <w:r>
              <w:rPr>
                <w:b/>
                <w:bCs/>
              </w:rPr>
              <w:t>Последний день</w:t>
            </w:r>
            <w:r>
              <w:t xml:space="preserve"> заключения (подписания) соглашений (договоров), а также решений или правовых актов, указанных в подпунктах 1.1 - 1.7 пункта 1 Порядка ведения реестра </w:t>
            </w:r>
            <w:r>
              <w:lastRenderedPageBreak/>
              <w:t>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 утвержденного приказом Минфина России от 19.06.2023 № 92н (далее – Порядок № 92н), нормативных правовых актов, сформированных в форме документа на бумажном носителе.</w:t>
            </w:r>
          </w:p>
          <w:p w:rsidR="00C5076A" w:rsidRDefault="00C5076A">
            <w:pPr>
              <w:jc w:val="both"/>
            </w:pPr>
          </w:p>
          <w:p w:rsidR="00C5076A" w:rsidRDefault="00C5076A">
            <w:pPr>
              <w:jc w:val="both"/>
            </w:pPr>
          </w:p>
        </w:tc>
        <w:tc>
          <w:tcPr>
            <w:tcW w:w="2666" w:type="dxa"/>
            <w:gridSpan w:val="2"/>
          </w:tcPr>
          <w:p w:rsidR="00C5076A" w:rsidRDefault="000553D9">
            <w:pPr>
              <w:jc w:val="both"/>
            </w:pPr>
            <w:r>
              <w:lastRenderedPageBreak/>
              <w:t>Главные распорядители средств федерального бюджета</w:t>
            </w:r>
          </w:p>
        </w:tc>
        <w:tc>
          <w:tcPr>
            <w:tcW w:w="3882" w:type="dxa"/>
          </w:tcPr>
          <w:p w:rsidR="00C5076A" w:rsidRDefault="000553D9">
            <w:pPr>
              <w:spacing w:line="276" w:lineRule="auto"/>
              <w:jc w:val="both"/>
              <w:rPr>
                <w:rFonts w:eastAsiaTheme="minorHAnsi"/>
                <w:bCs/>
                <w:lang w:eastAsia="en-US"/>
              </w:rPr>
            </w:pPr>
            <w:r>
              <w:t xml:space="preserve">п. 24 Порядка № 92н (ред. от </w:t>
            </w:r>
            <w:r>
              <w:rPr>
                <w:rFonts w:eastAsiaTheme="minorHAnsi"/>
                <w:bCs/>
                <w:lang w:eastAsia="en-US"/>
              </w:rPr>
              <w:t>11.03.2025)</w:t>
            </w:r>
          </w:p>
          <w:p w:rsidR="00C5076A" w:rsidRDefault="00C5076A">
            <w:pPr>
              <w:jc w:val="both"/>
            </w:pPr>
          </w:p>
        </w:tc>
        <w:tc>
          <w:tcPr>
            <w:tcW w:w="1796" w:type="dxa"/>
          </w:tcPr>
          <w:p w:rsidR="00C5076A" w:rsidRDefault="00C5076A">
            <w:pPr>
              <w:jc w:val="center"/>
            </w:pPr>
          </w:p>
        </w:tc>
      </w:tr>
      <w:tr w:rsidR="00C5076A">
        <w:tc>
          <w:tcPr>
            <w:tcW w:w="2289" w:type="dxa"/>
          </w:tcPr>
          <w:p w:rsidR="00C5076A" w:rsidRDefault="000553D9">
            <w:pPr>
              <w:jc w:val="center"/>
              <w:rPr>
                <w:i/>
                <w:iCs/>
                <w:color w:val="000000"/>
              </w:rPr>
            </w:pPr>
            <w:r>
              <w:rPr>
                <w:i/>
                <w:iCs/>
                <w:color w:val="000000"/>
              </w:rPr>
              <w:lastRenderedPageBreak/>
              <w:t>23 декабря 2025 г.</w:t>
            </w:r>
          </w:p>
        </w:tc>
        <w:tc>
          <w:tcPr>
            <w:tcW w:w="5097" w:type="dxa"/>
          </w:tcPr>
          <w:p w:rsidR="00C5076A" w:rsidRDefault="000553D9">
            <w:pPr>
              <w:jc w:val="both"/>
            </w:pPr>
            <w:r>
              <w:rPr>
                <w:b/>
                <w:bCs/>
              </w:rPr>
              <w:t xml:space="preserve">Последний день </w:t>
            </w:r>
            <w:r>
              <w:t xml:space="preserve">представления (до 16:00 часов по местному времени) в территориальные органы Федерального казначейства Уведомлений об уточнении вида и принадлежности платежа (код формы по КФД 0531809) (далее – Уведомление об уточнении), </w:t>
            </w:r>
            <w:r>
              <w:rPr>
                <w:color w:val="000000"/>
              </w:rPr>
              <w:t>Распоряжений о совершении казначейского платежа (уточнение)</w:t>
            </w:r>
            <w:r>
              <w:rPr>
                <w:rStyle w:val="af6"/>
                <w:color w:val="000000"/>
              </w:rPr>
              <w:footnoteReference w:id="1"/>
            </w:r>
            <w:r>
              <w:t xml:space="preserve"> в целях уточнения поступлений, ошибочно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Pr>
                <w:b/>
              </w:rPr>
              <w:t>в текущем финансовом году</w:t>
            </w:r>
            <w:r>
              <w:rPr>
                <w:rStyle w:val="af6"/>
              </w:rPr>
              <w:footnoteReference w:id="2"/>
            </w:r>
            <w:r>
              <w:t>.</w:t>
            </w:r>
          </w:p>
          <w:p w:rsidR="00C5076A" w:rsidRDefault="00C5076A">
            <w:pPr>
              <w:jc w:val="both"/>
            </w:pPr>
          </w:p>
          <w:p w:rsidR="00C5076A" w:rsidRDefault="00C5076A">
            <w:pPr>
              <w:jc w:val="both"/>
            </w:pPr>
          </w:p>
          <w:p w:rsidR="00C5076A" w:rsidRDefault="00C5076A">
            <w:pPr>
              <w:jc w:val="both"/>
              <w:rPr>
                <w:b/>
                <w:bCs/>
              </w:rPr>
            </w:pPr>
          </w:p>
        </w:tc>
        <w:tc>
          <w:tcPr>
            <w:tcW w:w="2666" w:type="dxa"/>
            <w:gridSpan w:val="2"/>
          </w:tcPr>
          <w:p w:rsidR="00C5076A" w:rsidRDefault="000553D9">
            <w:pPr>
              <w:rPr>
                <w:b/>
                <w:bCs/>
              </w:rPr>
            </w:pPr>
            <w:r>
              <w:lastRenderedPageBreak/>
              <w:t>Администраторы доходов бюджетов</w:t>
            </w:r>
          </w:p>
        </w:tc>
        <w:tc>
          <w:tcPr>
            <w:tcW w:w="3882" w:type="dxa"/>
          </w:tcPr>
          <w:p w:rsidR="00C5076A" w:rsidRDefault="000553D9">
            <w:pPr>
              <w:spacing w:line="276" w:lineRule="auto"/>
              <w:jc w:val="both"/>
            </w:pPr>
            <w:r>
              <w:rPr>
                <w:color w:val="000000"/>
              </w:rPr>
              <w:t xml:space="preserve">п. 22, п. 25 </w:t>
            </w:r>
            <w:r>
              <w:rPr>
                <w:rFonts w:eastAsiaTheme="minorHAnsi"/>
                <w:bCs/>
                <w:lang w:eastAsia="en-US"/>
              </w:rPr>
              <w:t>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r>
              <w:t>, утвержденного приказом Минфина России от 15.11.2024 № 172н (ред. от 06</w:t>
            </w:r>
            <w:r>
              <w:rPr>
                <w:rFonts w:eastAsiaTheme="minorHAnsi"/>
                <w:bCs/>
                <w:lang w:eastAsia="en-US"/>
              </w:rPr>
              <w:t>.08.2025)</w:t>
            </w:r>
            <w:r>
              <w:t xml:space="preserve"> (далее – Порядок </w:t>
            </w:r>
            <w:r>
              <w:br/>
              <w:t>№ 172н)</w:t>
            </w:r>
          </w:p>
          <w:p w:rsidR="00C5076A" w:rsidRDefault="00C5076A">
            <w:pPr>
              <w:rPr>
                <w:b/>
                <w:bCs/>
              </w:rPr>
            </w:pPr>
          </w:p>
        </w:tc>
        <w:tc>
          <w:tcPr>
            <w:tcW w:w="1796" w:type="dxa"/>
          </w:tcPr>
          <w:p w:rsidR="00C5076A" w:rsidRDefault="000553D9">
            <w:pPr>
              <w:jc w:val="center"/>
              <w:rPr>
                <w:bCs/>
              </w:rPr>
            </w:pPr>
            <w:r>
              <w:rPr>
                <w:bCs/>
              </w:rPr>
              <w:t>при необходимости до 25.12.2025</w:t>
            </w:r>
          </w:p>
        </w:tc>
      </w:tr>
      <w:tr w:rsidR="00C5076A">
        <w:tc>
          <w:tcPr>
            <w:tcW w:w="2289" w:type="dxa"/>
            <w:vMerge w:val="restart"/>
          </w:tcPr>
          <w:p w:rsidR="00C5076A" w:rsidRDefault="000553D9">
            <w:pPr>
              <w:jc w:val="center"/>
              <w:rPr>
                <w:sz w:val="28"/>
                <w:szCs w:val="28"/>
              </w:rPr>
            </w:pPr>
            <w:r>
              <w:rPr>
                <w:i/>
                <w:iCs/>
                <w:color w:val="000000"/>
              </w:rPr>
              <w:lastRenderedPageBreak/>
              <w:t>24 декабря 2025 г.</w:t>
            </w:r>
          </w:p>
        </w:tc>
        <w:tc>
          <w:tcPr>
            <w:tcW w:w="11645" w:type="dxa"/>
            <w:gridSpan w:val="4"/>
          </w:tcPr>
          <w:p w:rsidR="00C5076A" w:rsidRDefault="000553D9">
            <w:pPr>
              <w:rPr>
                <w:sz w:val="28"/>
                <w:szCs w:val="28"/>
              </w:rPr>
            </w:pPr>
            <w:r>
              <w:rPr>
                <w:b/>
                <w:bCs/>
              </w:rPr>
              <w:t>Последний день:</w:t>
            </w:r>
          </w:p>
        </w:tc>
        <w:tc>
          <w:tcPr>
            <w:tcW w:w="1796" w:type="dxa"/>
          </w:tcPr>
          <w:p w:rsidR="00C5076A" w:rsidRDefault="00C5076A">
            <w:pPr>
              <w:rPr>
                <w:b/>
                <w:bCs/>
              </w:rPr>
            </w:pPr>
          </w:p>
        </w:tc>
      </w:tr>
      <w:tr w:rsidR="00C5076A">
        <w:tc>
          <w:tcPr>
            <w:tcW w:w="2289" w:type="dxa"/>
            <w:vMerge/>
          </w:tcPr>
          <w:p w:rsidR="00C5076A" w:rsidRDefault="00C5076A">
            <w:pPr>
              <w:jc w:val="center"/>
              <w:rPr>
                <w:i/>
                <w:iCs/>
                <w:color w:val="000000"/>
              </w:rPr>
            </w:pPr>
          </w:p>
        </w:tc>
        <w:tc>
          <w:tcPr>
            <w:tcW w:w="5097" w:type="dxa"/>
          </w:tcPr>
          <w:p w:rsidR="00C5076A" w:rsidRDefault="000553D9">
            <w:pPr>
              <w:jc w:val="both"/>
              <w:rPr>
                <w:color w:val="000000"/>
              </w:rPr>
            </w:pPr>
            <w:r>
              <w:rPr>
                <w:color w:val="000000"/>
              </w:rPr>
              <w:t xml:space="preserve">направления в территориальные органы Федерального казначейства Реестров администрируемых доходов (код формы по КФД 0531975), сформированных главными администраторами доходов бюджетов бюджетной системы Российской Федерации, исполнение которых необходимо осуществить </w:t>
            </w:r>
            <w:r>
              <w:rPr>
                <w:b/>
                <w:color w:val="000000"/>
              </w:rPr>
              <w:t>в текущем финансовом году</w:t>
            </w:r>
            <w:r>
              <w:rPr>
                <w:color w:val="000000"/>
              </w:rPr>
              <w:t>;</w:t>
            </w:r>
          </w:p>
          <w:p w:rsidR="00C5076A" w:rsidRDefault="00C5076A">
            <w:pPr>
              <w:jc w:val="both"/>
              <w:rPr>
                <w:b/>
                <w:bCs/>
              </w:rPr>
            </w:pPr>
          </w:p>
        </w:tc>
        <w:tc>
          <w:tcPr>
            <w:tcW w:w="2659" w:type="dxa"/>
          </w:tcPr>
          <w:p w:rsidR="00C5076A" w:rsidRDefault="000553D9">
            <w:pPr>
              <w:rPr>
                <w:b/>
                <w:bCs/>
              </w:rPr>
            </w:pPr>
            <w:r>
              <w:rPr>
                <w:color w:val="000000"/>
              </w:rPr>
              <w:t>Главные администраторы доходов бюджетов бюджетной системы Российской Федерации</w:t>
            </w:r>
          </w:p>
        </w:tc>
        <w:tc>
          <w:tcPr>
            <w:tcW w:w="3889" w:type="dxa"/>
            <w:gridSpan w:val="2"/>
          </w:tcPr>
          <w:p w:rsidR="00C5076A" w:rsidRDefault="000553D9">
            <w:pPr>
              <w:jc w:val="both"/>
              <w:rPr>
                <w:b/>
                <w:bCs/>
              </w:rPr>
            </w:pPr>
            <w:r>
              <w:rPr>
                <w:bCs/>
                <w:color w:val="000000"/>
              </w:rPr>
              <w:t xml:space="preserve">п. 17 Порядка казначейского обслуживания, утвержденного приказом Федерального казначейства от 14.05.2020 № 21н </w:t>
            </w:r>
            <w:r>
              <w:rPr>
                <w:color w:val="000000"/>
              </w:rPr>
              <w:t>(ред. от 05.12.2024) (далее – Порядок № 21н)</w:t>
            </w:r>
          </w:p>
        </w:tc>
        <w:tc>
          <w:tcPr>
            <w:tcW w:w="1796" w:type="dxa"/>
          </w:tcPr>
          <w:p w:rsidR="00C5076A" w:rsidRDefault="000553D9">
            <w:pPr>
              <w:jc w:val="center"/>
              <w:rPr>
                <w:b/>
                <w:bCs/>
              </w:rPr>
            </w:pPr>
            <w:r>
              <w:rPr>
                <w:bCs/>
              </w:rPr>
              <w:t>при необходимости до 26.12.2025</w:t>
            </w:r>
          </w:p>
        </w:tc>
      </w:tr>
      <w:tr w:rsidR="00C5076A">
        <w:tc>
          <w:tcPr>
            <w:tcW w:w="2289" w:type="dxa"/>
            <w:vMerge/>
          </w:tcPr>
          <w:p w:rsidR="00C5076A" w:rsidRDefault="00C5076A">
            <w:pPr>
              <w:jc w:val="center"/>
              <w:rPr>
                <w:i/>
                <w:iCs/>
                <w:color w:val="000000"/>
              </w:rPr>
            </w:pPr>
          </w:p>
        </w:tc>
        <w:tc>
          <w:tcPr>
            <w:tcW w:w="5097" w:type="dxa"/>
          </w:tcPr>
          <w:p w:rsidR="00C5076A" w:rsidRDefault="000553D9">
            <w:pPr>
              <w:jc w:val="both"/>
            </w:pPr>
            <w:r>
              <w:t>направления в территориальные органы Федерального казначейства Реестров передаваемых (принимаемых) платежей;</w:t>
            </w:r>
          </w:p>
          <w:p w:rsidR="00C5076A" w:rsidRDefault="00C5076A">
            <w:pPr>
              <w:jc w:val="both"/>
              <w:rPr>
                <w:color w:val="000000"/>
              </w:rPr>
            </w:pPr>
          </w:p>
        </w:tc>
        <w:tc>
          <w:tcPr>
            <w:tcW w:w="2666" w:type="dxa"/>
            <w:gridSpan w:val="2"/>
          </w:tcPr>
          <w:p w:rsidR="00C5076A" w:rsidRDefault="000553D9">
            <w:pPr>
              <w:rPr>
                <w:color w:val="000000"/>
              </w:rPr>
            </w:pPr>
            <w:r>
              <w:t>Территориальные органы Федерального казначейства</w:t>
            </w:r>
          </w:p>
        </w:tc>
        <w:tc>
          <w:tcPr>
            <w:tcW w:w="3882" w:type="dxa"/>
          </w:tcPr>
          <w:p w:rsidR="00C5076A" w:rsidRDefault="000553D9">
            <w:pPr>
              <w:rPr>
                <w:color w:val="000000"/>
              </w:rPr>
            </w:pPr>
            <w:r>
              <w:rPr>
                <w:color w:val="000000"/>
              </w:rPr>
              <w:t>п. 22 Порядка № 172н</w:t>
            </w:r>
          </w:p>
        </w:tc>
        <w:tc>
          <w:tcPr>
            <w:tcW w:w="1796" w:type="dxa"/>
          </w:tcPr>
          <w:p w:rsidR="00C5076A" w:rsidRDefault="000553D9">
            <w:pPr>
              <w:jc w:val="center"/>
              <w:rPr>
                <w:b/>
                <w:bCs/>
              </w:rPr>
            </w:pPr>
            <w:r>
              <w:rPr>
                <w:bCs/>
              </w:rPr>
              <w:t>при необходимости до 26.12.2025</w:t>
            </w:r>
          </w:p>
        </w:tc>
      </w:tr>
      <w:tr w:rsidR="00C5076A">
        <w:tc>
          <w:tcPr>
            <w:tcW w:w="2289" w:type="dxa"/>
            <w:vMerge/>
          </w:tcPr>
          <w:p w:rsidR="00C5076A" w:rsidRDefault="00C5076A">
            <w:pPr>
              <w:jc w:val="center"/>
              <w:rPr>
                <w:sz w:val="28"/>
                <w:szCs w:val="28"/>
              </w:rPr>
            </w:pPr>
          </w:p>
        </w:tc>
        <w:tc>
          <w:tcPr>
            <w:tcW w:w="5097" w:type="dxa"/>
          </w:tcPr>
          <w:p w:rsidR="00C5076A" w:rsidRDefault="000553D9">
            <w:pPr>
              <w:pStyle w:val="docdata"/>
              <w:spacing w:before="0" w:beforeAutospacing="0" w:after="0" w:afterAutospacing="0"/>
              <w:jc w:val="both"/>
            </w:pPr>
            <w:r>
              <w:rPr>
                <w:color w:val="000000"/>
              </w:rPr>
              <w:t xml:space="preserve">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w:t>
            </w:r>
            <w:r>
              <w:rPr>
                <w:b/>
                <w:bCs/>
                <w:color w:val="000000"/>
              </w:rPr>
              <w:t>получателей средств федерального бюджета,</w:t>
            </w:r>
            <w:r>
              <w:rPr>
                <w:color w:val="000000"/>
              </w:rPr>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 валюте;</w:t>
            </w:r>
          </w:p>
          <w:p w:rsidR="00C5076A" w:rsidRDefault="00C5076A">
            <w:pPr>
              <w:rPr>
                <w:sz w:val="28"/>
                <w:szCs w:val="28"/>
              </w:rPr>
            </w:pPr>
          </w:p>
        </w:tc>
        <w:tc>
          <w:tcPr>
            <w:tcW w:w="2666" w:type="dxa"/>
            <w:gridSpan w:val="2"/>
          </w:tcPr>
          <w:p w:rsidR="00C5076A" w:rsidRDefault="000553D9">
            <w:pPr>
              <w:pStyle w:val="docdata"/>
              <w:spacing w:before="0" w:beforeAutospacing="0" w:after="0" w:afterAutospacing="0"/>
              <w:jc w:val="both"/>
            </w:pPr>
            <w:r>
              <w:rPr>
                <w:color w:val="000000"/>
              </w:rPr>
              <w:t>Главные распорядители средств федерального бюджета</w:t>
            </w:r>
          </w:p>
          <w:p w:rsidR="00C5076A" w:rsidRDefault="00C5076A">
            <w:pPr>
              <w:jc w:val="center"/>
              <w:rPr>
                <w:sz w:val="28"/>
                <w:szCs w:val="28"/>
              </w:rPr>
            </w:pPr>
          </w:p>
        </w:tc>
        <w:tc>
          <w:tcPr>
            <w:tcW w:w="3882" w:type="dxa"/>
          </w:tcPr>
          <w:p w:rsidR="00C5076A" w:rsidRDefault="000553D9">
            <w:pPr>
              <w:rPr>
                <w:sz w:val="28"/>
                <w:szCs w:val="28"/>
              </w:rPr>
            </w:pPr>
            <w:r>
              <w:rPr>
                <w:rStyle w:val="5963"/>
                <w:color w:val="000000"/>
              </w:rPr>
              <w:t>п. 2 Порядка № 56н</w:t>
            </w:r>
          </w:p>
        </w:tc>
        <w:tc>
          <w:tcPr>
            <w:tcW w:w="1796" w:type="dxa"/>
          </w:tcPr>
          <w:p w:rsidR="00C5076A" w:rsidRDefault="00C5076A">
            <w:pPr>
              <w:jc w:val="center"/>
              <w:rPr>
                <w:rStyle w:val="5963"/>
                <w:color w:val="000000"/>
              </w:rPr>
            </w:pPr>
          </w:p>
        </w:tc>
      </w:tr>
      <w:tr w:rsidR="00C5076A">
        <w:tc>
          <w:tcPr>
            <w:tcW w:w="2289" w:type="dxa"/>
            <w:vMerge/>
          </w:tcPr>
          <w:p w:rsidR="00C5076A" w:rsidRDefault="00C5076A">
            <w:pPr>
              <w:jc w:val="center"/>
              <w:rPr>
                <w:sz w:val="28"/>
                <w:szCs w:val="28"/>
              </w:rPr>
            </w:pPr>
          </w:p>
        </w:tc>
        <w:tc>
          <w:tcPr>
            <w:tcW w:w="5097" w:type="dxa"/>
          </w:tcPr>
          <w:p w:rsidR="00C5076A" w:rsidRDefault="000553D9">
            <w:pPr>
              <w:pStyle w:val="docdata"/>
              <w:spacing w:before="0" w:beforeAutospacing="0" w:after="0" w:afterAutospacing="0"/>
              <w:jc w:val="both"/>
            </w:pPr>
            <w:r>
              <w:rPr>
                <w:color w:val="000000"/>
              </w:rPr>
              <w:t xml:space="preserve">представления в Межрегиональное операционное УФК платежных документов </w:t>
            </w:r>
            <w:r>
              <w:rPr>
                <w:color w:val="000000"/>
              </w:rPr>
              <w:lastRenderedPageBreak/>
              <w:t>(пакетов платежных документов в электронном виде) по покупке/продаже иностранной валюты.</w:t>
            </w:r>
          </w:p>
          <w:p w:rsidR="00C5076A" w:rsidRDefault="00C5076A">
            <w:pPr>
              <w:jc w:val="center"/>
              <w:rPr>
                <w:sz w:val="28"/>
                <w:szCs w:val="28"/>
              </w:rPr>
            </w:pPr>
          </w:p>
        </w:tc>
        <w:tc>
          <w:tcPr>
            <w:tcW w:w="2666" w:type="dxa"/>
            <w:gridSpan w:val="2"/>
          </w:tcPr>
          <w:p w:rsidR="00C5076A" w:rsidRDefault="000553D9">
            <w:pPr>
              <w:pStyle w:val="docdata"/>
              <w:spacing w:before="0" w:beforeAutospacing="0" w:after="0" w:afterAutospacing="0"/>
            </w:pPr>
            <w:r>
              <w:rPr>
                <w:color w:val="000000"/>
              </w:rPr>
              <w:lastRenderedPageBreak/>
              <w:t xml:space="preserve">Фонд пенсионного и социального </w:t>
            </w:r>
            <w:r>
              <w:rPr>
                <w:color w:val="000000"/>
              </w:rPr>
              <w:lastRenderedPageBreak/>
              <w:t xml:space="preserve">страхования Российской Федерации, </w:t>
            </w:r>
          </w:p>
          <w:p w:rsidR="00C5076A" w:rsidRDefault="000553D9">
            <w:pPr>
              <w:pStyle w:val="af7"/>
              <w:spacing w:before="0" w:beforeAutospacing="0" w:after="0" w:afterAutospacing="0"/>
            </w:pPr>
            <w:r>
              <w:rPr>
                <w:color w:val="000000"/>
              </w:rPr>
              <w:t>Федеральный фонд обязательного медицинского страхования</w:t>
            </w:r>
          </w:p>
          <w:p w:rsidR="00C5076A" w:rsidRDefault="00C5076A">
            <w:pPr>
              <w:jc w:val="center"/>
              <w:rPr>
                <w:sz w:val="28"/>
                <w:szCs w:val="28"/>
              </w:rPr>
            </w:pPr>
          </w:p>
        </w:tc>
        <w:tc>
          <w:tcPr>
            <w:tcW w:w="3882" w:type="dxa"/>
          </w:tcPr>
          <w:p w:rsidR="00C5076A" w:rsidRDefault="000553D9">
            <w:pPr>
              <w:pStyle w:val="docdata"/>
              <w:spacing w:before="0" w:beforeAutospacing="0" w:after="0" w:afterAutospacing="0"/>
              <w:jc w:val="both"/>
            </w:pPr>
            <w:r>
              <w:rPr>
                <w:color w:val="000000"/>
              </w:rPr>
              <w:lastRenderedPageBreak/>
              <w:t xml:space="preserve">п. 2.12 Регламента о порядке и условиях обмена информацией </w:t>
            </w:r>
            <w:r>
              <w:rPr>
                <w:color w:val="000000"/>
              </w:rPr>
              <w:lastRenderedPageBreak/>
              <w:t xml:space="preserve">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пенсионного и социального страхования Российской Федерации в иностранной валюте от 08.07.2025 (далее - Регламент от 08.07.2025); </w:t>
            </w:r>
          </w:p>
          <w:p w:rsidR="00C5076A" w:rsidRDefault="000553D9">
            <w:pPr>
              <w:pStyle w:val="af7"/>
              <w:spacing w:before="0" w:beforeAutospacing="0" w:after="0" w:afterAutospacing="0"/>
              <w:jc w:val="both"/>
            </w:pPr>
            <w:r>
              <w:rPr>
                <w:color w:val="000000"/>
              </w:rPr>
              <w:t>п. 2.12 Регламента о порядке и условиях обмена информацией между Межрегиональным операционным управлением Федерального казначейства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31.07.2025 (далее - Регламент от 31.07.2025)</w:t>
            </w:r>
          </w:p>
          <w:p w:rsidR="00C5076A" w:rsidRDefault="00C5076A">
            <w:pPr>
              <w:jc w:val="center"/>
              <w:rPr>
                <w:sz w:val="28"/>
                <w:szCs w:val="28"/>
              </w:rPr>
            </w:pPr>
          </w:p>
        </w:tc>
        <w:tc>
          <w:tcPr>
            <w:tcW w:w="1796" w:type="dxa"/>
          </w:tcPr>
          <w:p w:rsidR="00C5076A" w:rsidRDefault="00C5076A">
            <w:pPr>
              <w:jc w:val="center"/>
              <w:rPr>
                <w:rStyle w:val="5963"/>
                <w:color w:val="000000"/>
              </w:rPr>
            </w:pPr>
          </w:p>
        </w:tc>
      </w:tr>
      <w:tr w:rsidR="00C5076A">
        <w:trPr>
          <w:trHeight w:val="301"/>
        </w:trPr>
        <w:tc>
          <w:tcPr>
            <w:tcW w:w="2289" w:type="dxa"/>
            <w:vMerge w:val="restart"/>
          </w:tcPr>
          <w:p w:rsidR="00C5076A" w:rsidRDefault="000553D9">
            <w:pPr>
              <w:jc w:val="center"/>
              <w:rPr>
                <w:sz w:val="28"/>
                <w:szCs w:val="28"/>
              </w:rPr>
            </w:pPr>
            <w:r>
              <w:rPr>
                <w:i/>
                <w:iCs/>
              </w:rPr>
              <w:lastRenderedPageBreak/>
              <w:t>25 декабря 2025 г</w:t>
            </w:r>
          </w:p>
        </w:tc>
        <w:tc>
          <w:tcPr>
            <w:tcW w:w="11645" w:type="dxa"/>
            <w:gridSpan w:val="4"/>
          </w:tcPr>
          <w:p w:rsidR="00C5076A" w:rsidRDefault="000553D9">
            <w:pPr>
              <w:rPr>
                <w:b/>
                <w:bCs/>
              </w:rPr>
            </w:pPr>
            <w:r>
              <w:rPr>
                <w:b/>
                <w:bCs/>
              </w:rPr>
              <w:t>Последний день:</w:t>
            </w:r>
          </w:p>
        </w:tc>
        <w:tc>
          <w:tcPr>
            <w:tcW w:w="1796" w:type="dxa"/>
          </w:tcPr>
          <w:p w:rsidR="00C5076A" w:rsidRDefault="00C5076A">
            <w:pPr>
              <w:rPr>
                <w:b/>
                <w:bCs/>
              </w:rPr>
            </w:pPr>
          </w:p>
        </w:tc>
      </w:tr>
      <w:tr w:rsidR="00C5076A">
        <w:tc>
          <w:tcPr>
            <w:tcW w:w="2289" w:type="dxa"/>
            <w:vMerge/>
          </w:tcPr>
          <w:p w:rsidR="00C5076A" w:rsidRDefault="00C5076A">
            <w:pPr>
              <w:jc w:val="center"/>
              <w:rPr>
                <w:sz w:val="28"/>
                <w:szCs w:val="28"/>
              </w:rPr>
            </w:pPr>
          </w:p>
        </w:tc>
        <w:tc>
          <w:tcPr>
            <w:tcW w:w="5097" w:type="dxa"/>
          </w:tcPr>
          <w:p w:rsidR="00C5076A" w:rsidRDefault="000553D9">
            <w:pPr>
              <w:jc w:val="both"/>
              <w:rPr>
                <w:b/>
                <w:bCs/>
              </w:rPr>
            </w:pPr>
            <w:r>
              <w:t xml:space="preserve">внесения изменений в сводную бюджетную роспись федерального бюджета и лимиты бюджетных обязательств текущего финансового года, </w:t>
            </w:r>
            <w:r>
              <w:rPr>
                <w:b/>
              </w:rPr>
              <w:t>за исключением</w:t>
            </w:r>
            <w:r>
              <w:t xml:space="preserve"> изменений в случае принятия нормативного правового </w:t>
            </w:r>
            <w:r>
              <w:lastRenderedPageBreak/>
              <w:t>акта (правового акта) (внесения изменений в нормативный правовой акт (правовой акт) Российской Федерации, предусматривающего использование (перераспределение) средств резервных фондов, а также средств, иным образом зарезервированных в Законе</w:t>
            </w:r>
            <w:r>
              <w:rPr>
                <w:rStyle w:val="af6"/>
              </w:rPr>
              <w:footnoteReference w:id="3"/>
            </w:r>
            <w:r>
              <w:t>, в декабре текущего финансового года, а также в связи с исполнением судебных актов, предусматривающих обращение взыскания на средства федерального бюджета;</w:t>
            </w:r>
          </w:p>
        </w:tc>
        <w:tc>
          <w:tcPr>
            <w:tcW w:w="2666" w:type="dxa"/>
            <w:gridSpan w:val="2"/>
          </w:tcPr>
          <w:p w:rsidR="00C5076A" w:rsidRDefault="000553D9">
            <w:pPr>
              <w:jc w:val="both"/>
              <w:rPr>
                <w:b/>
                <w:bCs/>
              </w:rPr>
            </w:pPr>
            <w:r>
              <w:lastRenderedPageBreak/>
              <w:t>Минфин России</w:t>
            </w:r>
          </w:p>
        </w:tc>
        <w:tc>
          <w:tcPr>
            <w:tcW w:w="3882" w:type="dxa"/>
          </w:tcPr>
          <w:p w:rsidR="00C5076A" w:rsidRDefault="000553D9">
            <w:pPr>
              <w:spacing w:line="276" w:lineRule="auto"/>
              <w:jc w:val="both"/>
            </w:pPr>
            <w:r>
              <w:t>п.п. 3 п. 44</w:t>
            </w:r>
            <w:r>
              <w:rPr>
                <w:rFonts w:ascii="Verdana" w:hAnsi="Verdana"/>
              </w:rPr>
              <w:t xml:space="preserve"> </w:t>
            </w:r>
            <w:r>
              <w:t xml:space="preserve">Порядка составления и ведения сводной бюджетной росписи федерального бюджета и бюджетных росписей главных </w:t>
            </w:r>
            <w:r>
              <w:lastRenderedPageBreak/>
              <w:t>распорядителей средств федерального бюджета, а также утверждения (изменения) и доведения (отзыва) лимитов бюджетных обязательств при организации исполнения федерального бюджета, утвержденного приказом Минфина России от 04.04.2024 № 39н (ред. от 29</w:t>
            </w:r>
            <w:r>
              <w:rPr>
                <w:rFonts w:eastAsiaTheme="minorHAnsi"/>
                <w:bCs/>
                <w:lang w:eastAsia="en-US"/>
              </w:rPr>
              <w:t xml:space="preserve">.08.2025) </w:t>
            </w:r>
            <w:r>
              <w:t xml:space="preserve">(далее – Порядок </w:t>
            </w:r>
            <w:r>
              <w:br/>
              <w:t>№ 39н)</w:t>
            </w:r>
          </w:p>
          <w:p w:rsidR="00C5076A" w:rsidRDefault="00C5076A">
            <w:pPr>
              <w:jc w:val="both"/>
            </w:pPr>
          </w:p>
        </w:tc>
        <w:tc>
          <w:tcPr>
            <w:tcW w:w="1796" w:type="dxa"/>
          </w:tcPr>
          <w:p w:rsidR="00C5076A" w:rsidRDefault="00C5076A">
            <w:pPr>
              <w:jc w:val="center"/>
            </w:pPr>
          </w:p>
        </w:tc>
      </w:tr>
      <w:tr w:rsidR="00C5076A">
        <w:tc>
          <w:tcPr>
            <w:tcW w:w="2289" w:type="dxa"/>
            <w:vMerge/>
          </w:tcPr>
          <w:p w:rsidR="00C5076A" w:rsidRDefault="00C5076A">
            <w:pPr>
              <w:jc w:val="center"/>
              <w:rPr>
                <w:sz w:val="28"/>
                <w:szCs w:val="28"/>
              </w:rPr>
            </w:pPr>
          </w:p>
        </w:tc>
        <w:tc>
          <w:tcPr>
            <w:tcW w:w="5097" w:type="dxa"/>
          </w:tcPr>
          <w:p w:rsidR="00C5076A" w:rsidRDefault="000553D9">
            <w:pPr>
              <w:jc w:val="both"/>
            </w:pPr>
            <w:r>
              <w:t>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(или) лимитов бюджетных обязательств до распорядителей и получателей средств федерального бюджета;</w:t>
            </w:r>
          </w:p>
          <w:p w:rsidR="00C5076A" w:rsidRDefault="00C5076A">
            <w:pPr>
              <w:jc w:val="both"/>
              <w:rPr>
                <w:b/>
                <w:bCs/>
              </w:rPr>
            </w:pPr>
          </w:p>
        </w:tc>
        <w:tc>
          <w:tcPr>
            <w:tcW w:w="2666" w:type="dxa"/>
            <w:gridSpan w:val="2"/>
          </w:tcPr>
          <w:p w:rsidR="00C5076A" w:rsidRDefault="000553D9">
            <w:r>
              <w:t>Главные распорядители средств федерального бюджета</w:t>
            </w:r>
          </w:p>
        </w:tc>
        <w:tc>
          <w:tcPr>
            <w:tcW w:w="3882" w:type="dxa"/>
          </w:tcPr>
          <w:p w:rsidR="00C5076A" w:rsidRDefault="000553D9">
            <w:pPr>
              <w:jc w:val="both"/>
            </w:pPr>
            <w:r>
              <w:t>п. 2 Порядка № 56н.</w:t>
            </w:r>
          </w:p>
        </w:tc>
        <w:tc>
          <w:tcPr>
            <w:tcW w:w="1796" w:type="dxa"/>
          </w:tcPr>
          <w:p w:rsidR="00C5076A" w:rsidRDefault="00C5076A">
            <w:pPr>
              <w:jc w:val="center"/>
              <w:rPr>
                <w:rStyle w:val="5963"/>
                <w:color w:val="000000"/>
              </w:rPr>
            </w:pPr>
          </w:p>
        </w:tc>
      </w:tr>
      <w:tr w:rsidR="00C5076A">
        <w:tc>
          <w:tcPr>
            <w:tcW w:w="2289" w:type="dxa"/>
            <w:vMerge/>
          </w:tcPr>
          <w:p w:rsidR="00C5076A" w:rsidRDefault="00C5076A">
            <w:pPr>
              <w:jc w:val="center"/>
              <w:rPr>
                <w:sz w:val="28"/>
                <w:szCs w:val="28"/>
              </w:rPr>
            </w:pPr>
          </w:p>
        </w:tc>
        <w:tc>
          <w:tcPr>
            <w:tcW w:w="5097" w:type="dxa"/>
          </w:tcPr>
          <w:p w:rsidR="00C5076A" w:rsidRDefault="000553D9">
            <w:pPr>
              <w:jc w:val="both"/>
            </w:pPr>
            <w:r>
              <w:t xml:space="preserve">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балансовом счете № 40106 «Средства, выделенные из федерального бюджета» (далее – счет № 40106); </w:t>
            </w:r>
          </w:p>
          <w:p w:rsidR="00C5076A" w:rsidRDefault="00C5076A">
            <w:pPr>
              <w:jc w:val="both"/>
            </w:pPr>
          </w:p>
        </w:tc>
        <w:tc>
          <w:tcPr>
            <w:tcW w:w="2666" w:type="dxa"/>
            <w:gridSpan w:val="2"/>
          </w:tcPr>
          <w:p w:rsidR="00C5076A" w:rsidRDefault="000553D9">
            <w:r>
              <w:t>Получатели средств федерального бюджета</w:t>
            </w:r>
          </w:p>
        </w:tc>
        <w:tc>
          <w:tcPr>
            <w:tcW w:w="3882" w:type="dxa"/>
          </w:tcPr>
          <w:p w:rsidR="00C5076A" w:rsidRDefault="000553D9">
            <w:pPr>
              <w:jc w:val="both"/>
            </w:pPr>
            <w:r>
              <w:t xml:space="preserve">п. 6 Порядка № 56н </w:t>
            </w:r>
          </w:p>
        </w:tc>
        <w:tc>
          <w:tcPr>
            <w:tcW w:w="1796" w:type="dxa"/>
          </w:tcPr>
          <w:p w:rsidR="00C5076A" w:rsidRDefault="00C5076A">
            <w:pPr>
              <w:jc w:val="center"/>
            </w:pPr>
          </w:p>
        </w:tc>
      </w:tr>
      <w:tr w:rsidR="00C5076A">
        <w:tc>
          <w:tcPr>
            <w:tcW w:w="2289" w:type="dxa"/>
            <w:vMerge/>
          </w:tcPr>
          <w:p w:rsidR="00C5076A" w:rsidRDefault="00C5076A">
            <w:pPr>
              <w:jc w:val="center"/>
              <w:rPr>
                <w:sz w:val="28"/>
                <w:szCs w:val="28"/>
              </w:rPr>
            </w:pPr>
          </w:p>
        </w:tc>
        <w:tc>
          <w:tcPr>
            <w:tcW w:w="5097" w:type="dxa"/>
          </w:tcPr>
          <w:p w:rsidR="00C5076A" w:rsidRDefault="000553D9">
            <w:pPr>
              <w:jc w:val="both"/>
            </w:pPr>
            <w:r>
              <w:t>принятия платежных документов (платежных поручений) получателей бюджетных средств субъекта Российской Федерации (муниципального образования), в целях финансового обеспечения (софинансирования) которых предоставляются целевые средства федерального бюджета;</w:t>
            </w:r>
          </w:p>
          <w:p w:rsidR="00C5076A" w:rsidRDefault="00C5076A">
            <w:pPr>
              <w:jc w:val="both"/>
            </w:pPr>
          </w:p>
        </w:tc>
        <w:tc>
          <w:tcPr>
            <w:tcW w:w="2666" w:type="dxa"/>
            <w:gridSpan w:val="2"/>
          </w:tcPr>
          <w:p w:rsidR="00C5076A" w:rsidRDefault="000553D9">
            <w:r>
              <w:t>Территориальные органы Федерального казначейства</w:t>
            </w:r>
          </w:p>
        </w:tc>
        <w:tc>
          <w:tcPr>
            <w:tcW w:w="3882" w:type="dxa"/>
          </w:tcPr>
          <w:p w:rsidR="00C5076A" w:rsidRDefault="000553D9">
            <w:pPr>
              <w:jc w:val="both"/>
            </w:pPr>
            <w:r>
              <w:t>п. 20 Порядка № 10н</w:t>
            </w:r>
          </w:p>
        </w:tc>
        <w:tc>
          <w:tcPr>
            <w:tcW w:w="1796" w:type="dxa"/>
          </w:tcPr>
          <w:p w:rsidR="00C5076A" w:rsidRDefault="00C5076A">
            <w:pPr>
              <w:jc w:val="center"/>
              <w:rPr>
                <w:b/>
              </w:rPr>
            </w:pPr>
          </w:p>
        </w:tc>
      </w:tr>
      <w:tr w:rsidR="00C5076A">
        <w:tc>
          <w:tcPr>
            <w:tcW w:w="2289" w:type="dxa"/>
            <w:vMerge/>
          </w:tcPr>
          <w:p w:rsidR="00C5076A" w:rsidRDefault="00C5076A">
            <w:pPr>
              <w:jc w:val="center"/>
              <w:rPr>
                <w:sz w:val="28"/>
                <w:szCs w:val="28"/>
              </w:rPr>
            </w:pPr>
          </w:p>
        </w:tc>
        <w:tc>
          <w:tcPr>
            <w:tcW w:w="5097" w:type="dxa"/>
            <w:tcBorders>
              <w:bottom w:val="single" w:sz="4" w:space="0" w:color="auto"/>
            </w:tcBorders>
          </w:tcPr>
          <w:p w:rsidR="00C5076A" w:rsidRDefault="000553D9">
            <w:pPr>
              <w:jc w:val="both"/>
              <w:rPr>
                <w:b/>
                <w:bCs/>
              </w:rPr>
            </w:pPr>
            <w:r>
              <w:t xml:space="preserve">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 </w:t>
            </w:r>
          </w:p>
        </w:tc>
        <w:tc>
          <w:tcPr>
            <w:tcW w:w="2666" w:type="dxa"/>
            <w:gridSpan w:val="2"/>
            <w:tcBorders>
              <w:bottom w:val="single" w:sz="4" w:space="0" w:color="auto"/>
            </w:tcBorders>
          </w:tcPr>
          <w:p w:rsidR="00C5076A" w:rsidRDefault="000553D9">
            <w:r>
              <w:t>Фонд пенсионного и социального страхования Российской Федерации, Федеральный фонд обязательного медицинского страхования</w:t>
            </w:r>
          </w:p>
          <w:p w:rsidR="00C5076A" w:rsidRDefault="00C5076A"/>
        </w:tc>
        <w:tc>
          <w:tcPr>
            <w:tcW w:w="3882" w:type="dxa"/>
            <w:tcBorders>
              <w:bottom w:val="single" w:sz="4" w:space="0" w:color="auto"/>
            </w:tcBorders>
          </w:tcPr>
          <w:p w:rsidR="00C5076A" w:rsidRDefault="000553D9">
            <w:pPr>
              <w:jc w:val="both"/>
            </w:pPr>
            <w:r>
              <w:t>п. 2.12 Регламента от 08.07.2025</w:t>
            </w:r>
          </w:p>
          <w:p w:rsidR="00C5076A" w:rsidRDefault="000553D9">
            <w:pPr>
              <w:jc w:val="both"/>
            </w:pPr>
            <w:r>
              <w:t>п. 2.12 Регламента от 31.07.2025</w:t>
            </w:r>
          </w:p>
        </w:tc>
        <w:tc>
          <w:tcPr>
            <w:tcW w:w="1796" w:type="dxa"/>
            <w:tcBorders>
              <w:bottom w:val="single" w:sz="4" w:space="0" w:color="auto"/>
            </w:tcBorders>
          </w:tcPr>
          <w:p w:rsidR="00C5076A" w:rsidRDefault="00C5076A">
            <w:pPr>
              <w:jc w:val="center"/>
              <w:rPr>
                <w:b/>
              </w:rPr>
            </w:pPr>
          </w:p>
        </w:tc>
      </w:tr>
      <w:tr w:rsidR="00C5076A">
        <w:tc>
          <w:tcPr>
            <w:tcW w:w="2289" w:type="dxa"/>
            <w:vMerge w:val="restart"/>
            <w:tcBorders>
              <w:right w:val="single" w:sz="4" w:space="0" w:color="auto"/>
            </w:tcBorders>
          </w:tcPr>
          <w:p w:rsidR="00C5076A" w:rsidRDefault="000553D9">
            <w:pPr>
              <w:jc w:val="both"/>
              <w:rPr>
                <w:i/>
                <w:iCs/>
              </w:rPr>
            </w:pPr>
            <w:r>
              <w:rPr>
                <w:i/>
                <w:iCs/>
              </w:rPr>
              <w:t>26 декабря 2025 г.</w:t>
            </w:r>
          </w:p>
          <w:p w:rsidR="00C5076A" w:rsidRDefault="00C5076A">
            <w:pPr>
              <w:jc w:val="center"/>
              <w:rPr>
                <w:sz w:val="28"/>
                <w:szCs w:val="28"/>
              </w:rPr>
            </w:pPr>
          </w:p>
        </w:tc>
        <w:tc>
          <w:tcPr>
            <w:tcW w:w="11645" w:type="dxa"/>
            <w:gridSpan w:val="4"/>
            <w:tcBorders>
              <w:top w:val="single" w:sz="4" w:space="0" w:color="auto"/>
              <w:left w:val="single" w:sz="4" w:space="0" w:color="auto"/>
              <w:bottom w:val="single" w:sz="4" w:space="0" w:color="auto"/>
              <w:right w:val="single" w:sz="4" w:space="0" w:color="auto"/>
            </w:tcBorders>
          </w:tcPr>
          <w:p w:rsidR="00C5076A" w:rsidRDefault="000553D9">
            <w:pPr>
              <w:rPr>
                <w:sz w:val="28"/>
                <w:szCs w:val="28"/>
              </w:rPr>
            </w:pPr>
            <w:r>
              <w:rPr>
                <w:b/>
                <w:bCs/>
              </w:rPr>
              <w:t>Последний день:</w:t>
            </w:r>
          </w:p>
        </w:tc>
        <w:tc>
          <w:tcPr>
            <w:tcW w:w="1796" w:type="dxa"/>
            <w:tcBorders>
              <w:top w:val="single" w:sz="4" w:space="0" w:color="auto"/>
              <w:left w:val="single" w:sz="4" w:space="0" w:color="auto"/>
              <w:bottom w:val="single" w:sz="4" w:space="0" w:color="auto"/>
              <w:right w:val="single" w:sz="4" w:space="0" w:color="auto"/>
            </w:tcBorders>
          </w:tcPr>
          <w:p w:rsidR="00C5076A" w:rsidRDefault="00C5076A">
            <w:pPr>
              <w:rPr>
                <w:b/>
                <w:bCs/>
              </w:rPr>
            </w:pPr>
          </w:p>
        </w:tc>
      </w:tr>
      <w:tr w:rsidR="00C5076A">
        <w:trPr>
          <w:trHeight w:val="2772"/>
        </w:trPr>
        <w:tc>
          <w:tcPr>
            <w:tcW w:w="2289" w:type="dxa"/>
            <w:vMerge/>
            <w:tcBorders>
              <w:right w:val="single" w:sz="4" w:space="0" w:color="auto"/>
            </w:tcBorders>
          </w:tcPr>
          <w:p w:rsidR="00C5076A" w:rsidRDefault="00C5076A">
            <w:pPr>
              <w:jc w:val="center"/>
              <w:rPr>
                <w:sz w:val="28"/>
                <w:szCs w:val="28"/>
              </w:rPr>
            </w:pPr>
          </w:p>
        </w:tc>
        <w:tc>
          <w:tcPr>
            <w:tcW w:w="5097" w:type="dxa"/>
            <w:tcBorders>
              <w:top w:val="single" w:sz="4" w:space="0" w:color="auto"/>
              <w:left w:val="single" w:sz="4" w:space="0" w:color="auto"/>
              <w:bottom w:val="single" w:sz="4" w:space="0" w:color="auto"/>
              <w:right w:val="single" w:sz="4" w:space="0" w:color="auto"/>
            </w:tcBorders>
          </w:tcPr>
          <w:p w:rsidR="00C5076A" w:rsidRDefault="000553D9">
            <w:pPr>
              <w:jc w:val="both"/>
            </w:pPr>
            <w:r>
              <w:rPr>
                <w:color w:val="000000"/>
              </w:rPr>
              <w:t>представления (до 16:00 часов по местному времени) в территориальные органы Федерального казначейства Уведомлений об уточнении, необходимых для осуществления зачетов переплаты (уточнений)***** в текущем финансовом году (за исключением уточнения невыясненных поступлений), Распоряжений о совершении казначейского платежа (уточнение)</w:t>
            </w:r>
            <w:r>
              <w:rPr>
                <w:rStyle w:val="af6"/>
                <w:color w:val="000000"/>
              </w:rPr>
              <w:footnoteReference w:id="4"/>
            </w:r>
            <w:r>
              <w:rPr>
                <w:rStyle w:val="af6"/>
                <w:color w:val="000000"/>
              </w:rPr>
              <w:t>,</w:t>
            </w:r>
            <w:r>
              <w:rPr>
                <w:rStyle w:val="af6"/>
                <w:color w:val="000000"/>
              </w:rPr>
              <w:footnoteReference w:id="5"/>
            </w:r>
            <w:r>
              <w:rPr>
                <w:color w:val="000000"/>
              </w:rPr>
              <w:t>;</w:t>
            </w:r>
          </w:p>
        </w:tc>
        <w:tc>
          <w:tcPr>
            <w:tcW w:w="2666" w:type="dxa"/>
            <w:gridSpan w:val="2"/>
            <w:tcBorders>
              <w:top w:val="none" w:sz="4" w:space="0" w:color="000000"/>
              <w:left w:val="single" w:sz="4" w:space="0" w:color="auto"/>
              <w:bottom w:val="single" w:sz="6" w:space="0" w:color="auto"/>
              <w:right w:val="single" w:sz="4" w:space="0" w:color="auto"/>
            </w:tcBorders>
          </w:tcPr>
          <w:p w:rsidR="00C5076A" w:rsidRDefault="000553D9">
            <w:r>
              <w:t>Администраторы доходов бюджетов</w:t>
            </w:r>
          </w:p>
        </w:tc>
        <w:tc>
          <w:tcPr>
            <w:tcW w:w="3882" w:type="dxa"/>
            <w:tcBorders>
              <w:top w:val="single" w:sz="4" w:space="0" w:color="auto"/>
              <w:left w:val="single" w:sz="4" w:space="0" w:color="auto"/>
              <w:bottom w:val="single" w:sz="4" w:space="0" w:color="auto"/>
              <w:right w:val="single" w:sz="4" w:space="0" w:color="auto"/>
            </w:tcBorders>
          </w:tcPr>
          <w:p w:rsidR="00C5076A" w:rsidRDefault="000553D9">
            <w:pPr>
              <w:jc w:val="both"/>
              <w:rPr>
                <w:color w:val="000000"/>
              </w:rPr>
            </w:pPr>
            <w:r>
              <w:t>п. 25 Порядка № 172н</w:t>
            </w:r>
          </w:p>
        </w:tc>
        <w:tc>
          <w:tcPr>
            <w:tcW w:w="1796" w:type="dxa"/>
            <w:tcBorders>
              <w:top w:val="single" w:sz="4" w:space="0" w:color="auto"/>
              <w:left w:val="single" w:sz="4" w:space="0" w:color="auto"/>
              <w:bottom w:val="single" w:sz="4" w:space="0" w:color="auto"/>
              <w:right w:val="single" w:sz="4" w:space="0" w:color="auto"/>
            </w:tcBorders>
          </w:tcPr>
          <w:p w:rsidR="00C5076A" w:rsidRDefault="000553D9">
            <w:pPr>
              <w:jc w:val="center"/>
              <w:rPr>
                <w:bCs/>
                <w:color w:val="000000"/>
              </w:rPr>
            </w:pPr>
            <w:r>
              <w:rPr>
                <w:bCs/>
              </w:rPr>
              <w:t>при необходимости до 29.12.2025</w:t>
            </w:r>
          </w:p>
        </w:tc>
      </w:tr>
      <w:tr w:rsidR="00C5076A">
        <w:tc>
          <w:tcPr>
            <w:tcW w:w="2289" w:type="dxa"/>
            <w:vMerge/>
          </w:tcPr>
          <w:p w:rsidR="00C5076A" w:rsidRDefault="00C5076A">
            <w:pPr>
              <w:jc w:val="center"/>
              <w:rPr>
                <w:sz w:val="28"/>
                <w:szCs w:val="28"/>
              </w:rPr>
            </w:pPr>
          </w:p>
        </w:tc>
        <w:tc>
          <w:tcPr>
            <w:tcW w:w="5097" w:type="dxa"/>
            <w:tcBorders>
              <w:top w:val="single" w:sz="4" w:space="0" w:color="auto"/>
            </w:tcBorders>
          </w:tcPr>
          <w:p w:rsidR="00C5076A" w:rsidRDefault="000553D9">
            <w:pPr>
              <w:jc w:val="both"/>
              <w:rPr>
                <w:color w:val="000000"/>
              </w:rPr>
            </w:pPr>
            <w:r>
              <w:rPr>
                <w:color w:val="000000"/>
              </w:rPr>
              <w:t>представления (до 16:00 часов по местному времени) в территориальные органы Федерального казначейства Уведомлений об уточнении, Распоряжений о совершении казначейского платежа (уточнение)</w:t>
            </w:r>
            <w:r>
              <w:rPr>
                <w:rStyle w:val="af6"/>
                <w:color w:val="000000"/>
              </w:rPr>
              <w:footnoteReference w:id="6"/>
            </w:r>
            <w:r>
              <w:rPr>
                <w:color w:val="000000"/>
              </w:rPr>
              <w:t xml:space="preserve"> в целях уточнения невыясненных поступлений в текущем финансовом году, за исключением уточнения платежей,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w:t>
            </w:r>
            <w:r>
              <w:rPr>
                <w:rStyle w:val="af6"/>
                <w:color w:val="000000"/>
              </w:rPr>
              <w:footnoteReference w:id="7"/>
            </w:r>
            <w:r>
              <w:rPr>
                <w:color w:val="000000"/>
              </w:rPr>
              <w:t>;</w:t>
            </w:r>
          </w:p>
          <w:p w:rsidR="00C5076A" w:rsidRDefault="00C5076A">
            <w:pPr>
              <w:jc w:val="both"/>
            </w:pPr>
          </w:p>
        </w:tc>
        <w:tc>
          <w:tcPr>
            <w:tcW w:w="2666" w:type="dxa"/>
            <w:gridSpan w:val="2"/>
            <w:tcBorders>
              <w:top w:val="single" w:sz="6" w:space="0" w:color="auto"/>
            </w:tcBorders>
          </w:tcPr>
          <w:p w:rsidR="00C5076A" w:rsidRDefault="000553D9">
            <w:r>
              <w:t>Администраторы доходов бюджетов</w:t>
            </w:r>
          </w:p>
          <w:p w:rsidR="00C5076A" w:rsidRDefault="00C5076A"/>
        </w:tc>
        <w:tc>
          <w:tcPr>
            <w:tcW w:w="3882" w:type="dxa"/>
            <w:tcBorders>
              <w:top w:val="single" w:sz="4" w:space="0" w:color="auto"/>
            </w:tcBorders>
          </w:tcPr>
          <w:p w:rsidR="00C5076A" w:rsidRDefault="000553D9">
            <w:pPr>
              <w:jc w:val="both"/>
              <w:rPr>
                <w:color w:val="FF0000"/>
              </w:rPr>
            </w:pPr>
            <w:r>
              <w:t>п. 25. Порядка № 172н</w:t>
            </w:r>
          </w:p>
        </w:tc>
        <w:tc>
          <w:tcPr>
            <w:tcW w:w="1796" w:type="dxa"/>
            <w:tcBorders>
              <w:top w:val="single" w:sz="4" w:space="0" w:color="auto"/>
            </w:tcBorders>
          </w:tcPr>
          <w:p w:rsidR="00C5076A" w:rsidRDefault="000553D9">
            <w:pPr>
              <w:jc w:val="center"/>
              <w:rPr>
                <w:color w:val="000000"/>
              </w:rPr>
            </w:pPr>
            <w:r>
              <w:rPr>
                <w:bCs/>
              </w:rPr>
              <w:t>при необходимости до 29.12.2025</w:t>
            </w:r>
          </w:p>
        </w:tc>
      </w:tr>
      <w:tr w:rsidR="00C5076A">
        <w:tc>
          <w:tcPr>
            <w:tcW w:w="2289" w:type="dxa"/>
            <w:vMerge/>
          </w:tcPr>
          <w:p w:rsidR="00C5076A" w:rsidRDefault="00C5076A">
            <w:pPr>
              <w:jc w:val="center"/>
              <w:rPr>
                <w:sz w:val="28"/>
                <w:szCs w:val="28"/>
              </w:rPr>
            </w:pPr>
          </w:p>
        </w:tc>
        <w:tc>
          <w:tcPr>
            <w:tcW w:w="5097" w:type="dxa"/>
          </w:tcPr>
          <w:p w:rsidR="00C5076A" w:rsidRDefault="000553D9">
            <w:pPr>
              <w:jc w:val="both"/>
              <w:rPr>
                <w:color w:val="000000"/>
              </w:rPr>
            </w:pPr>
            <w:r>
              <w:rPr>
                <w:color w:val="000000"/>
              </w:rPr>
              <w:t>составления (до 16:00 часов по местному времени) территориальным органом Федерального казначейства Заявок на возврат невыясненных поступлений, Распоряжений о совершении казначейского платежа (возврат)</w:t>
            </w:r>
            <w:r>
              <w:rPr>
                <w:rStyle w:val="af6"/>
                <w:color w:val="000000"/>
              </w:rPr>
              <w:footnoteReference w:id="8"/>
            </w:r>
            <w:r>
              <w:rPr>
                <w:color w:val="000000"/>
              </w:rPr>
              <w:t>;</w:t>
            </w:r>
          </w:p>
          <w:p w:rsidR="00C5076A" w:rsidRDefault="00C5076A">
            <w:pPr>
              <w:jc w:val="both"/>
              <w:rPr>
                <w:color w:val="000000"/>
              </w:rPr>
            </w:pPr>
          </w:p>
        </w:tc>
        <w:tc>
          <w:tcPr>
            <w:tcW w:w="2666" w:type="dxa"/>
            <w:gridSpan w:val="2"/>
          </w:tcPr>
          <w:p w:rsidR="00C5076A" w:rsidRDefault="000553D9">
            <w:pPr>
              <w:rPr>
                <w:bCs/>
                <w:color w:val="000000"/>
              </w:rPr>
            </w:pPr>
            <w:r>
              <w:rPr>
                <w:color w:val="000000"/>
              </w:rPr>
              <w:t>Территориальные органы Федерального казначейства</w:t>
            </w:r>
          </w:p>
          <w:p w:rsidR="00C5076A" w:rsidRDefault="00C5076A">
            <w:pPr>
              <w:rPr>
                <w:color w:val="000000"/>
              </w:rPr>
            </w:pPr>
          </w:p>
        </w:tc>
        <w:tc>
          <w:tcPr>
            <w:tcW w:w="3882" w:type="dxa"/>
          </w:tcPr>
          <w:p w:rsidR="00C5076A" w:rsidRDefault="000553D9">
            <w:pPr>
              <w:jc w:val="both"/>
            </w:pPr>
            <w:r>
              <w:rPr>
                <w:color w:val="000000"/>
              </w:rPr>
              <w:t>п. 20 Порядка № 172н</w:t>
            </w:r>
          </w:p>
        </w:tc>
        <w:tc>
          <w:tcPr>
            <w:tcW w:w="1796" w:type="dxa"/>
          </w:tcPr>
          <w:p w:rsidR="00C5076A" w:rsidRDefault="000553D9">
            <w:pPr>
              <w:jc w:val="center"/>
              <w:rPr>
                <w:color w:val="000000"/>
              </w:rPr>
            </w:pPr>
            <w:r>
              <w:rPr>
                <w:bCs/>
              </w:rPr>
              <w:t>при необходимости до 29.12.2025</w:t>
            </w:r>
          </w:p>
        </w:tc>
      </w:tr>
      <w:tr w:rsidR="00C5076A">
        <w:tc>
          <w:tcPr>
            <w:tcW w:w="2289" w:type="dxa"/>
            <w:vMerge/>
          </w:tcPr>
          <w:p w:rsidR="00C5076A" w:rsidRDefault="00C5076A">
            <w:pPr>
              <w:jc w:val="center"/>
              <w:rPr>
                <w:sz w:val="28"/>
                <w:szCs w:val="28"/>
              </w:rPr>
            </w:pPr>
          </w:p>
        </w:tc>
        <w:tc>
          <w:tcPr>
            <w:tcW w:w="5097" w:type="dxa"/>
          </w:tcPr>
          <w:p w:rsidR="00C5076A" w:rsidRDefault="000553D9">
            <w:pPr>
              <w:jc w:val="both"/>
              <w:rPr>
                <w:color w:val="000000"/>
              </w:rPr>
            </w:pPr>
            <w:r>
              <w:rPr>
                <w:color w:val="000000"/>
              </w:rPr>
              <w:t>представления (до 16:00 часов по местному времени) в территориальные органы Федерального казначейства Заявок на возврат, Распоряжений о совершении казначейского платежа (возврат)</w:t>
            </w:r>
            <w:r>
              <w:rPr>
                <w:rStyle w:val="af6"/>
                <w:color w:val="000000"/>
              </w:rPr>
              <w:footnoteReference w:id="9"/>
            </w:r>
            <w:r>
              <w:rPr>
                <w:rStyle w:val="af6"/>
                <w:color w:val="000000"/>
              </w:rPr>
              <w:t>,</w:t>
            </w:r>
            <w:r>
              <w:rPr>
                <w:rStyle w:val="af6"/>
                <w:color w:val="000000"/>
              </w:rPr>
              <w:footnoteReference w:id="10"/>
            </w:r>
            <w:r>
              <w:rPr>
                <w:color w:val="000000"/>
              </w:rPr>
              <w:t>;</w:t>
            </w:r>
          </w:p>
          <w:p w:rsidR="00C5076A" w:rsidRDefault="00C5076A">
            <w:pPr>
              <w:jc w:val="both"/>
              <w:rPr>
                <w:color w:val="000000"/>
              </w:rPr>
            </w:pPr>
          </w:p>
        </w:tc>
        <w:tc>
          <w:tcPr>
            <w:tcW w:w="2666" w:type="dxa"/>
            <w:gridSpan w:val="2"/>
          </w:tcPr>
          <w:p w:rsidR="00C5076A" w:rsidRDefault="000553D9">
            <w:pPr>
              <w:rPr>
                <w:color w:val="000000"/>
              </w:rPr>
            </w:pPr>
            <w:r>
              <w:rPr>
                <w:color w:val="000000"/>
              </w:rPr>
              <w:t>Администраторы доходов бюджетов (за исключением уполномоченного налогового органа)</w:t>
            </w:r>
          </w:p>
        </w:tc>
        <w:tc>
          <w:tcPr>
            <w:tcW w:w="3882" w:type="dxa"/>
          </w:tcPr>
          <w:p w:rsidR="00C5076A" w:rsidRDefault="000553D9">
            <w:pPr>
              <w:jc w:val="both"/>
              <w:rPr>
                <w:color w:val="000000"/>
              </w:rPr>
            </w:pPr>
            <w:r>
              <w:rPr>
                <w:color w:val="000000"/>
              </w:rPr>
              <w:t>п. 28 Порядка № 172н</w:t>
            </w:r>
          </w:p>
        </w:tc>
        <w:tc>
          <w:tcPr>
            <w:tcW w:w="1796" w:type="dxa"/>
          </w:tcPr>
          <w:p w:rsidR="00C5076A" w:rsidRDefault="000553D9">
            <w:pPr>
              <w:jc w:val="center"/>
              <w:rPr>
                <w:color w:val="000000"/>
              </w:rPr>
            </w:pPr>
            <w:r>
              <w:rPr>
                <w:bCs/>
              </w:rPr>
              <w:t>при необходимости до 26.12.2025</w:t>
            </w:r>
          </w:p>
        </w:tc>
      </w:tr>
      <w:tr w:rsidR="00C5076A">
        <w:tc>
          <w:tcPr>
            <w:tcW w:w="2289" w:type="dxa"/>
            <w:vMerge/>
          </w:tcPr>
          <w:p w:rsidR="00C5076A" w:rsidRDefault="00C5076A">
            <w:pPr>
              <w:jc w:val="center"/>
              <w:rPr>
                <w:sz w:val="28"/>
                <w:szCs w:val="28"/>
              </w:rPr>
            </w:pPr>
          </w:p>
        </w:tc>
        <w:tc>
          <w:tcPr>
            <w:tcW w:w="5097" w:type="dxa"/>
          </w:tcPr>
          <w:p w:rsidR="00C5076A" w:rsidRDefault="000553D9">
            <w:pPr>
              <w:jc w:val="both"/>
            </w:pPr>
            <w:r>
              <w:t xml:space="preserve">представления в Межрегиональное операционное УФК расходных расписаний (код </w:t>
            </w:r>
            <w:r>
              <w:lastRenderedPageBreak/>
              <w:t>формы по КФД 0531722) для доведения бюджетных ассигнований до администраторов источников финансирования дефицита федерального бюджета;</w:t>
            </w:r>
          </w:p>
          <w:p w:rsidR="00C5076A" w:rsidRDefault="00C5076A">
            <w:pPr>
              <w:jc w:val="both"/>
            </w:pPr>
          </w:p>
        </w:tc>
        <w:tc>
          <w:tcPr>
            <w:tcW w:w="2666" w:type="dxa"/>
            <w:gridSpan w:val="2"/>
          </w:tcPr>
          <w:p w:rsidR="00C5076A" w:rsidRDefault="000553D9">
            <w:r>
              <w:lastRenderedPageBreak/>
              <w:t xml:space="preserve">Главные администраторы </w:t>
            </w:r>
            <w:r>
              <w:lastRenderedPageBreak/>
              <w:t>источников финансирования дефицита федерального бюджета</w:t>
            </w:r>
          </w:p>
        </w:tc>
        <w:tc>
          <w:tcPr>
            <w:tcW w:w="3882" w:type="dxa"/>
          </w:tcPr>
          <w:p w:rsidR="00C5076A" w:rsidRDefault="000553D9">
            <w:pPr>
              <w:jc w:val="both"/>
            </w:pPr>
            <w:r>
              <w:lastRenderedPageBreak/>
              <w:t xml:space="preserve">п. 2 Порядка № 56н </w:t>
            </w:r>
          </w:p>
        </w:tc>
        <w:tc>
          <w:tcPr>
            <w:tcW w:w="1796" w:type="dxa"/>
          </w:tcPr>
          <w:p w:rsidR="00C5076A" w:rsidRDefault="00C5076A">
            <w:pPr>
              <w:jc w:val="center"/>
            </w:pPr>
          </w:p>
        </w:tc>
      </w:tr>
      <w:tr w:rsidR="00C5076A">
        <w:tc>
          <w:tcPr>
            <w:tcW w:w="2289" w:type="dxa"/>
            <w:vMerge/>
          </w:tcPr>
          <w:p w:rsidR="00C5076A" w:rsidRDefault="00C5076A">
            <w:pPr>
              <w:jc w:val="center"/>
              <w:rPr>
                <w:sz w:val="28"/>
                <w:szCs w:val="28"/>
              </w:rPr>
            </w:pPr>
          </w:p>
        </w:tc>
        <w:tc>
          <w:tcPr>
            <w:tcW w:w="5097" w:type="dxa"/>
          </w:tcPr>
          <w:p w:rsidR="00C5076A" w:rsidRDefault="000553D9">
            <w:pPr>
              <w:jc w:val="both"/>
            </w:pPr>
            <w:r>
              <w:t xml:space="preserve">представления в Межрегиональное операционное УФК распоряжений по платежам, осуществляемым в иностранной валюте с датой валютирования не позднее </w:t>
            </w:r>
            <w:r>
              <w:br/>
              <w:t>30 декабря 2025 г. включительно;</w:t>
            </w:r>
          </w:p>
        </w:tc>
        <w:tc>
          <w:tcPr>
            <w:tcW w:w="2666" w:type="dxa"/>
            <w:gridSpan w:val="2"/>
          </w:tcPr>
          <w:p w:rsidR="00C5076A" w:rsidRDefault="000553D9">
            <w:pPr>
              <w:ind w:right="-108"/>
            </w:pPr>
            <w:r>
              <w:t xml:space="preserve">Главные распорядители средств федерального бюджета (главные администраторы источников финансирования дефицита федерального бюджета) </w:t>
            </w:r>
          </w:p>
          <w:p w:rsidR="00C5076A" w:rsidRDefault="00C5076A">
            <w:pPr>
              <w:ind w:right="-108"/>
            </w:pPr>
          </w:p>
        </w:tc>
        <w:tc>
          <w:tcPr>
            <w:tcW w:w="3882" w:type="dxa"/>
          </w:tcPr>
          <w:p w:rsidR="00C5076A" w:rsidRDefault="000553D9">
            <w:pPr>
              <w:ind w:right="-108"/>
              <w:jc w:val="both"/>
            </w:pPr>
            <w:r>
              <w:t xml:space="preserve">п. 2 Порядка № 56н </w:t>
            </w:r>
          </w:p>
        </w:tc>
        <w:tc>
          <w:tcPr>
            <w:tcW w:w="1796" w:type="dxa"/>
          </w:tcPr>
          <w:p w:rsidR="00C5076A" w:rsidRDefault="00C5076A">
            <w:pPr>
              <w:ind w:right="-108"/>
              <w:jc w:val="center"/>
              <w:rPr>
                <w:b/>
              </w:rPr>
            </w:pPr>
          </w:p>
        </w:tc>
      </w:tr>
      <w:tr w:rsidR="00C5076A">
        <w:tc>
          <w:tcPr>
            <w:tcW w:w="2289" w:type="dxa"/>
            <w:vMerge/>
          </w:tcPr>
          <w:p w:rsidR="00C5076A" w:rsidRDefault="00C5076A">
            <w:pPr>
              <w:jc w:val="center"/>
              <w:rPr>
                <w:sz w:val="28"/>
                <w:szCs w:val="28"/>
              </w:rPr>
            </w:pPr>
          </w:p>
        </w:tc>
        <w:tc>
          <w:tcPr>
            <w:tcW w:w="5097" w:type="dxa"/>
          </w:tcPr>
          <w:p w:rsidR="00C5076A" w:rsidRDefault="000553D9">
            <w:pPr>
              <w:jc w:val="both"/>
            </w:pPr>
            <w:r>
              <w:t xml:space="preserve">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 При этом дата составления документа в поле «дата» платежного документа не должна быть позднее </w:t>
            </w:r>
            <w:r>
              <w:br/>
              <w:t>26 декабря 2025 г.;</w:t>
            </w:r>
          </w:p>
          <w:p w:rsidR="00C5076A" w:rsidRDefault="00C5076A">
            <w:pPr>
              <w:jc w:val="both"/>
            </w:pPr>
          </w:p>
        </w:tc>
        <w:tc>
          <w:tcPr>
            <w:tcW w:w="2666" w:type="dxa"/>
            <w:gridSpan w:val="2"/>
          </w:tcPr>
          <w:p w:rsidR="00C5076A" w:rsidRDefault="000553D9">
            <w:pPr>
              <w:pBdr>
                <w:top w:val="none" w:sz="4" w:space="0" w:color="000000"/>
                <w:left w:val="none" w:sz="4" w:space="0" w:color="000000"/>
                <w:bottom w:val="none" w:sz="4" w:space="0" w:color="000000"/>
                <w:right w:val="none" w:sz="4" w:space="0" w:color="000000"/>
              </w:pBdr>
            </w:pPr>
            <w:r>
              <w:rPr>
                <w:color w:val="000000"/>
              </w:rPr>
              <w:t>Получатели средств (администраторы источников финансирования дефицита бюджета) федерального бюджета, бюджетов субъектов Российской Федерации, муниципальных образований, государственных внебюджетных фондов Российской Федерации, территориальных государственных внебюджетных фондов; бюджетные и</w:t>
            </w:r>
          </w:p>
          <w:p w:rsidR="00C5076A" w:rsidRDefault="000553D9">
            <w:pPr>
              <w:pBdr>
                <w:top w:val="none" w:sz="4" w:space="0" w:color="000000"/>
                <w:left w:val="none" w:sz="4" w:space="0" w:color="000000"/>
                <w:bottom w:val="none" w:sz="4" w:space="0" w:color="000000"/>
                <w:right w:val="none" w:sz="4" w:space="0" w:color="000000"/>
              </w:pBdr>
            </w:pPr>
            <w:r>
              <w:rPr>
                <w:color w:val="000000"/>
              </w:rPr>
              <w:lastRenderedPageBreak/>
              <w:t>автономные учреждения федерального уровня, бюджетов субъектов Российской Федерации, муниципальных образований; участники казначейского сопровождения,</w:t>
            </w:r>
          </w:p>
          <w:p w:rsidR="00C5076A" w:rsidRDefault="000553D9">
            <w:r>
              <w:rPr>
                <w:color w:val="000000"/>
              </w:rPr>
              <w:t xml:space="preserve">получатели средств из бюджета. </w:t>
            </w:r>
          </w:p>
          <w:p w:rsidR="00C5076A" w:rsidRDefault="00C5076A">
            <w:pPr>
              <w:rPr>
                <w:strike/>
              </w:rPr>
            </w:pPr>
          </w:p>
        </w:tc>
        <w:tc>
          <w:tcPr>
            <w:tcW w:w="3882" w:type="dxa"/>
          </w:tcPr>
          <w:p w:rsidR="00C5076A" w:rsidRDefault="000553D9">
            <w:pPr>
              <w:jc w:val="both"/>
            </w:pPr>
            <w:r>
              <w:lastRenderedPageBreak/>
              <w:t xml:space="preserve">п. 3 Порядка № 56н </w:t>
            </w:r>
          </w:p>
          <w:p w:rsidR="00C5076A" w:rsidRDefault="000553D9">
            <w:pPr>
              <w:spacing w:line="276" w:lineRule="auto"/>
              <w:jc w:val="both"/>
            </w:pPr>
            <w:r>
              <w:t xml:space="preserve">п. 6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утвержденных приказом Федерального казначейства от 15.05.2020 № 22н </w:t>
            </w:r>
            <w:r>
              <w:br/>
              <w:t>(ред. от 18.09.2023) (далее – Правила № 22н)</w:t>
            </w:r>
          </w:p>
        </w:tc>
        <w:tc>
          <w:tcPr>
            <w:tcW w:w="1796" w:type="dxa"/>
          </w:tcPr>
          <w:p w:rsidR="00C5076A" w:rsidRDefault="00C5076A">
            <w:pPr>
              <w:jc w:val="center"/>
            </w:pPr>
          </w:p>
        </w:tc>
      </w:tr>
      <w:tr w:rsidR="00C5076A">
        <w:tc>
          <w:tcPr>
            <w:tcW w:w="2289" w:type="dxa"/>
            <w:vMerge/>
          </w:tcPr>
          <w:p w:rsidR="00C5076A" w:rsidRDefault="00C5076A">
            <w:pPr>
              <w:jc w:val="center"/>
              <w:rPr>
                <w:sz w:val="28"/>
                <w:szCs w:val="28"/>
              </w:rPr>
            </w:pPr>
          </w:p>
        </w:tc>
        <w:tc>
          <w:tcPr>
            <w:tcW w:w="5097" w:type="dxa"/>
          </w:tcPr>
          <w:p w:rsidR="00C5076A" w:rsidRDefault="000553D9">
            <w:pPr>
              <w:jc w:val="both"/>
            </w:pPr>
            <w:r>
              <w:t>представления в территориальные органы Федерального казначейства Расшифровок (код формы по КФД 0531251)   сумм неиспользованных (внесенных через банкомат или пункт выдачи наличных денежных средств) средств, с указанием в поле «Вид операции» слова «неиспользованные»*;</w:t>
            </w:r>
          </w:p>
        </w:tc>
        <w:tc>
          <w:tcPr>
            <w:tcW w:w="2666" w:type="dxa"/>
            <w:gridSpan w:val="2"/>
          </w:tcPr>
          <w:p w:rsidR="00C5076A" w:rsidRDefault="000553D9">
            <w:pPr>
              <w:pBdr>
                <w:top w:val="none" w:sz="4" w:space="0" w:color="000000"/>
                <w:left w:val="none" w:sz="4" w:space="0" w:color="000000"/>
                <w:bottom w:val="none" w:sz="4" w:space="0" w:color="000000"/>
                <w:right w:val="none" w:sz="4" w:space="0" w:color="000000"/>
              </w:pBdr>
            </w:pPr>
            <w:r>
              <w:rPr>
                <w:color w:val="000000"/>
              </w:rPr>
              <w:t>Получатели средств (администраторы источников финансирования дефицита бюджета) федерального бюджета, бюджетов субъектов Российской Федерации, муниципальных образований, государственных внебюджетных фондов Российской Федерации, территориальных государственных внебюджетных фондов;</w:t>
            </w:r>
          </w:p>
          <w:p w:rsidR="00C5076A" w:rsidRDefault="000553D9">
            <w:pPr>
              <w:pBdr>
                <w:top w:val="none" w:sz="4" w:space="0" w:color="000000"/>
                <w:left w:val="none" w:sz="4" w:space="0" w:color="000000"/>
                <w:bottom w:val="none" w:sz="4" w:space="0" w:color="000000"/>
                <w:right w:val="none" w:sz="4" w:space="0" w:color="000000"/>
              </w:pBdr>
            </w:pPr>
            <w:r>
              <w:rPr>
                <w:color w:val="000000"/>
              </w:rPr>
              <w:t>бюджетные и</w:t>
            </w:r>
          </w:p>
          <w:p w:rsidR="00C5076A" w:rsidRDefault="000553D9">
            <w:pPr>
              <w:pBdr>
                <w:top w:val="none" w:sz="4" w:space="0" w:color="000000"/>
                <w:left w:val="none" w:sz="4" w:space="0" w:color="000000"/>
                <w:bottom w:val="none" w:sz="4" w:space="0" w:color="000000"/>
                <w:right w:val="none" w:sz="4" w:space="0" w:color="000000"/>
              </w:pBdr>
            </w:pPr>
            <w:r>
              <w:rPr>
                <w:color w:val="000000"/>
              </w:rPr>
              <w:lastRenderedPageBreak/>
              <w:t>автономные учреждения федерального уровня, бюджетов субъектов Российской Федерации, муниципальных образований; участники казначейского сопровождения,</w:t>
            </w:r>
          </w:p>
          <w:p w:rsidR="00C5076A" w:rsidRDefault="000553D9">
            <w:pPr>
              <w:pBdr>
                <w:top w:val="none" w:sz="4" w:space="0" w:color="000000"/>
                <w:left w:val="none" w:sz="4" w:space="0" w:color="000000"/>
                <w:bottom w:val="none" w:sz="4" w:space="0" w:color="000000"/>
                <w:right w:val="none" w:sz="4" w:space="0" w:color="000000"/>
              </w:pBdr>
            </w:pPr>
            <w:r>
              <w:rPr>
                <w:color w:val="000000"/>
              </w:rPr>
              <w:t>получатели средств из бюджета.</w:t>
            </w:r>
          </w:p>
        </w:tc>
        <w:tc>
          <w:tcPr>
            <w:tcW w:w="3882" w:type="dxa"/>
          </w:tcPr>
          <w:p w:rsidR="00C5076A" w:rsidRDefault="000553D9">
            <w:pPr>
              <w:jc w:val="both"/>
            </w:pPr>
            <w:r>
              <w:lastRenderedPageBreak/>
              <w:t>п. 27-28 Правил № 22н</w:t>
            </w:r>
          </w:p>
        </w:tc>
        <w:tc>
          <w:tcPr>
            <w:tcW w:w="1796" w:type="dxa"/>
          </w:tcPr>
          <w:p w:rsidR="00C5076A" w:rsidRDefault="00C5076A">
            <w:pPr>
              <w:jc w:val="center"/>
            </w:pPr>
          </w:p>
        </w:tc>
      </w:tr>
      <w:tr w:rsidR="00C5076A">
        <w:tc>
          <w:tcPr>
            <w:tcW w:w="2289" w:type="dxa"/>
            <w:vMerge/>
          </w:tcPr>
          <w:p w:rsidR="00C5076A" w:rsidRDefault="00C5076A">
            <w:pPr>
              <w:jc w:val="center"/>
              <w:rPr>
                <w:sz w:val="28"/>
                <w:szCs w:val="28"/>
              </w:rPr>
            </w:pPr>
          </w:p>
        </w:tc>
        <w:tc>
          <w:tcPr>
            <w:tcW w:w="5097" w:type="dxa"/>
          </w:tcPr>
          <w:p w:rsidR="00C5076A" w:rsidRDefault="000553D9">
            <w:pPr>
              <w:jc w:val="both"/>
            </w:pPr>
            <w:r>
              <w:t xml:space="preserve">перечисления неиспользованных остатков средств на счетах, открытых территориальным органам  Федерального казначейства на балансовом счете № 40116 «Средства для выдачи и внесения наличных денег и осуществления расчетов по отдельным операциям»** (далее – счет № 40116),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 участниками казначейского сопровождения, получателями средств из бюджета,  в три последних рабочих дня текущего финансового года, зарезервированных сумм на счетах № 40116, открытых для учета операций по обеспечению денежными средствами клиентов с использованием карт, на </w:t>
            </w:r>
            <w:r>
              <w:lastRenderedPageBreak/>
              <w:t>соответствующие******* казначейские счета, открытые в территориальных органах  Федерального казначейства</w:t>
            </w:r>
          </w:p>
          <w:p w:rsidR="00C5076A" w:rsidRDefault="00C5076A">
            <w:pPr>
              <w:jc w:val="both"/>
            </w:pPr>
          </w:p>
        </w:tc>
        <w:tc>
          <w:tcPr>
            <w:tcW w:w="2666" w:type="dxa"/>
            <w:gridSpan w:val="2"/>
          </w:tcPr>
          <w:p w:rsidR="00C5076A" w:rsidRDefault="000553D9">
            <w:pPr>
              <w:jc w:val="both"/>
            </w:pPr>
            <w:r>
              <w:lastRenderedPageBreak/>
              <w:t>Территориальные органы Федерального казначейства</w:t>
            </w:r>
          </w:p>
        </w:tc>
        <w:tc>
          <w:tcPr>
            <w:tcW w:w="3882" w:type="dxa"/>
          </w:tcPr>
          <w:p w:rsidR="00C5076A" w:rsidRDefault="000553D9">
            <w:pPr>
              <w:jc w:val="both"/>
            </w:pPr>
            <w:r>
              <w:t>п. 5 Порядка № 56н</w:t>
            </w:r>
          </w:p>
          <w:p w:rsidR="00C5076A" w:rsidRDefault="000553D9">
            <w:pPr>
              <w:jc w:val="both"/>
            </w:pPr>
            <w:r>
              <w:t>п. 5-6 Правил № 22н</w:t>
            </w:r>
          </w:p>
          <w:p w:rsidR="00C5076A" w:rsidRDefault="00C5076A">
            <w:pPr>
              <w:jc w:val="both"/>
            </w:pPr>
          </w:p>
        </w:tc>
        <w:tc>
          <w:tcPr>
            <w:tcW w:w="1796" w:type="dxa"/>
          </w:tcPr>
          <w:p w:rsidR="00C5076A" w:rsidRDefault="00C5076A">
            <w:pPr>
              <w:jc w:val="center"/>
            </w:pPr>
          </w:p>
        </w:tc>
      </w:tr>
      <w:tr w:rsidR="00C5076A">
        <w:tc>
          <w:tcPr>
            <w:tcW w:w="2289" w:type="dxa"/>
            <w:vMerge/>
          </w:tcPr>
          <w:p w:rsidR="00C5076A" w:rsidRDefault="00C5076A">
            <w:pPr>
              <w:jc w:val="center"/>
              <w:rPr>
                <w:sz w:val="28"/>
                <w:szCs w:val="28"/>
              </w:rPr>
            </w:pPr>
          </w:p>
        </w:tc>
        <w:tc>
          <w:tcPr>
            <w:tcW w:w="5097" w:type="dxa"/>
          </w:tcPr>
          <w:p w:rsidR="00C5076A" w:rsidRDefault="000553D9">
            <w:pPr>
              <w:jc w:val="both"/>
            </w:pPr>
            <w:r>
              <w:t>перечисления на казначейские счета № 03211, открытые в территориальных органах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w:t>
            </w:r>
          </w:p>
          <w:p w:rsidR="00C5076A" w:rsidRDefault="00C5076A">
            <w:pPr>
              <w:jc w:val="both"/>
            </w:pPr>
          </w:p>
        </w:tc>
        <w:tc>
          <w:tcPr>
            <w:tcW w:w="2666" w:type="dxa"/>
            <w:gridSpan w:val="2"/>
          </w:tcPr>
          <w:p w:rsidR="00C5076A" w:rsidRDefault="000553D9">
            <w:r>
              <w:t xml:space="preserve">Получатели средств федерального бюджета </w:t>
            </w:r>
          </w:p>
        </w:tc>
        <w:tc>
          <w:tcPr>
            <w:tcW w:w="3882" w:type="dxa"/>
          </w:tcPr>
          <w:p w:rsidR="00C5076A" w:rsidRDefault="000553D9">
            <w:pPr>
              <w:jc w:val="both"/>
            </w:pPr>
            <w:r>
              <w:t xml:space="preserve">п. 6 Порядка № 56н </w:t>
            </w:r>
          </w:p>
          <w:p w:rsidR="00C5076A" w:rsidRDefault="00C5076A">
            <w:pPr>
              <w:jc w:val="both"/>
            </w:pPr>
          </w:p>
          <w:p w:rsidR="00C5076A" w:rsidRDefault="00C5076A">
            <w:pPr>
              <w:jc w:val="both"/>
            </w:pPr>
          </w:p>
        </w:tc>
        <w:tc>
          <w:tcPr>
            <w:tcW w:w="1796" w:type="dxa"/>
          </w:tcPr>
          <w:p w:rsidR="00C5076A" w:rsidRDefault="00C5076A">
            <w:pPr>
              <w:jc w:val="center"/>
            </w:pPr>
          </w:p>
        </w:tc>
      </w:tr>
      <w:tr w:rsidR="00C5076A">
        <w:tc>
          <w:tcPr>
            <w:tcW w:w="2289" w:type="dxa"/>
            <w:vMerge/>
          </w:tcPr>
          <w:p w:rsidR="00C5076A" w:rsidRDefault="00C5076A">
            <w:pPr>
              <w:jc w:val="center"/>
              <w:rPr>
                <w:sz w:val="28"/>
                <w:szCs w:val="28"/>
              </w:rPr>
            </w:pPr>
          </w:p>
        </w:tc>
        <w:tc>
          <w:tcPr>
            <w:tcW w:w="5097" w:type="dxa"/>
          </w:tcPr>
          <w:p w:rsidR="00C5076A" w:rsidRDefault="000553D9">
            <w:pPr>
              <w:jc w:val="both"/>
            </w:pPr>
            <w:r>
              <w:t xml:space="preserve">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 на счета, открытые Минфину России на счете № 40106 в уполномоченной кредитной организации или другой специализированной финансовой организации, выполняющей функции генерального агента (агента) Правительства Российской Федерации по </w:t>
            </w:r>
            <w:r>
              <w:lastRenderedPageBreak/>
              <w:t>обслуживанию долговых обязательств Российской Федерации,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2026 года, с указанием в поле «Назначение платежа» платежного документа распределения перечисляемого остатка средств федерального бюджета 2025 года по кодам бюджетной классификации Российской Федерации, а также номера лицевого счета, на котором подлежит отражению указанная операция;</w:t>
            </w:r>
          </w:p>
          <w:p w:rsidR="00C5076A" w:rsidRDefault="00C5076A">
            <w:pPr>
              <w:jc w:val="both"/>
            </w:pPr>
          </w:p>
        </w:tc>
        <w:tc>
          <w:tcPr>
            <w:tcW w:w="2666" w:type="dxa"/>
            <w:gridSpan w:val="2"/>
          </w:tcPr>
          <w:p w:rsidR="00C5076A" w:rsidRDefault="000553D9">
            <w:r>
              <w:lastRenderedPageBreak/>
              <w:t>Главные распорядители, распорядители и получатели средств федерального бюджета,</w:t>
            </w:r>
          </w:p>
          <w:p w:rsidR="00C5076A" w:rsidRDefault="00C5076A"/>
          <w:p w:rsidR="00C5076A" w:rsidRDefault="000553D9">
            <w:r>
              <w:t>Главные администраторы, администраторы источников финансирования дефицита федерального бюджета</w:t>
            </w:r>
          </w:p>
        </w:tc>
        <w:tc>
          <w:tcPr>
            <w:tcW w:w="3882" w:type="dxa"/>
          </w:tcPr>
          <w:p w:rsidR="00C5076A" w:rsidRDefault="000553D9">
            <w:pPr>
              <w:jc w:val="both"/>
            </w:pPr>
            <w:r>
              <w:t xml:space="preserve">п. 9 Порядка № 56н </w:t>
            </w:r>
          </w:p>
          <w:p w:rsidR="00C5076A" w:rsidRDefault="00C5076A">
            <w:pPr>
              <w:jc w:val="both"/>
            </w:pPr>
          </w:p>
        </w:tc>
        <w:tc>
          <w:tcPr>
            <w:tcW w:w="1796" w:type="dxa"/>
          </w:tcPr>
          <w:p w:rsidR="00C5076A" w:rsidRDefault="00C5076A">
            <w:pPr>
              <w:jc w:val="both"/>
            </w:pPr>
          </w:p>
        </w:tc>
      </w:tr>
      <w:tr w:rsidR="00C5076A">
        <w:tc>
          <w:tcPr>
            <w:tcW w:w="2289" w:type="dxa"/>
            <w:vMerge/>
          </w:tcPr>
          <w:p w:rsidR="00C5076A" w:rsidRDefault="00C5076A">
            <w:pPr>
              <w:jc w:val="center"/>
              <w:rPr>
                <w:sz w:val="28"/>
                <w:szCs w:val="28"/>
              </w:rPr>
            </w:pPr>
          </w:p>
        </w:tc>
        <w:tc>
          <w:tcPr>
            <w:tcW w:w="5097" w:type="dxa"/>
          </w:tcPr>
          <w:p w:rsidR="00C5076A" w:rsidRDefault="000553D9">
            <w:pPr>
              <w:jc w:val="both"/>
            </w:pPr>
            <w:r>
              <w:t xml:space="preserve">перечисления неиспользованных остатков средств федерального бюджета, направленных агентам Правительства Российской Федерации (далее – Агент Правительства Российской Федерации) для погашения и обслуживания государственных ценных бумаг Российской Федерации и иных государственных долговых обязательств, на основании заключенных с Минфином России соглашений и договоров, на казначейский счет № 03211, с которого ранее перечислялись средства федерального бюджета, за исключением суммы средств в валюте Российской Федерации, направленных Агентам для 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2026 года в соответствии с графиками, с указанием в поле «Назначение платежа» платежного поручения </w:t>
            </w:r>
            <w:r>
              <w:lastRenderedPageBreak/>
              <w:t>распределения перечисляемого остатка средств федерального бюджета текущего финансового года (в рублях и копейках) по кодам бюджетной классификации Российской Федерации в соответствии с целевым назначением полученных из федерального бюджета средств;</w:t>
            </w:r>
          </w:p>
          <w:p w:rsidR="00C5076A" w:rsidRDefault="00C5076A">
            <w:pPr>
              <w:jc w:val="both"/>
            </w:pPr>
          </w:p>
        </w:tc>
        <w:tc>
          <w:tcPr>
            <w:tcW w:w="2666" w:type="dxa"/>
            <w:gridSpan w:val="2"/>
          </w:tcPr>
          <w:p w:rsidR="00C5076A" w:rsidRDefault="000553D9">
            <w:r>
              <w:lastRenderedPageBreak/>
              <w:t>Агенты Правительства Российской Федерации</w:t>
            </w:r>
          </w:p>
        </w:tc>
        <w:tc>
          <w:tcPr>
            <w:tcW w:w="3882" w:type="dxa"/>
          </w:tcPr>
          <w:p w:rsidR="00C5076A" w:rsidRDefault="000553D9">
            <w:pPr>
              <w:jc w:val="both"/>
            </w:pPr>
            <w:r>
              <w:t xml:space="preserve">п. 11 Порядка № 56н </w:t>
            </w:r>
          </w:p>
        </w:tc>
        <w:tc>
          <w:tcPr>
            <w:tcW w:w="1796" w:type="dxa"/>
          </w:tcPr>
          <w:p w:rsidR="00C5076A" w:rsidRDefault="00C5076A">
            <w:pPr>
              <w:jc w:val="center"/>
            </w:pPr>
          </w:p>
        </w:tc>
      </w:tr>
      <w:tr w:rsidR="00C5076A">
        <w:tc>
          <w:tcPr>
            <w:tcW w:w="2289" w:type="dxa"/>
            <w:vMerge/>
          </w:tcPr>
          <w:p w:rsidR="00C5076A" w:rsidRDefault="00C5076A">
            <w:pPr>
              <w:jc w:val="center"/>
              <w:rPr>
                <w:sz w:val="28"/>
                <w:szCs w:val="28"/>
              </w:rPr>
            </w:pPr>
          </w:p>
        </w:tc>
        <w:tc>
          <w:tcPr>
            <w:tcW w:w="5097" w:type="dxa"/>
          </w:tcPr>
          <w:p w:rsidR="00C5076A" w:rsidRDefault="000553D9">
            <w:pPr>
              <w:jc w:val="both"/>
            </w:pPr>
            <w:r>
              <w:t xml:space="preserve">выявления и корректировки отклонения от установленных Соглашением о предоставлении целевых средств сумм целевых средств, сложившихся за счет округления фактически перечисленных сумм софинансирования, на основании Бухгалтерской </w:t>
            </w:r>
            <w:hyperlink r:id="rId8" w:tooltip="consultantplus://offline/ref=530D37591DDA5392391497B01C437FC3292BF7D872FFB76A140F9D84434D8B2F2D574FE2E3B88CFCF546859172418269CD08418EE048FC9EN6o8O" w:history="1">
              <w:r>
                <w:t>справки</w:t>
              </w:r>
            </w:hyperlink>
            <w:r>
              <w:t xml:space="preserve"> (код формы по </w:t>
            </w:r>
            <w:hyperlink r:id="rId9" w:tooltip="consultantplus://offline/ref=530D37591DDA5392391497B01C437FC32924F3D972FCB76A140F9D84434D8B2F3F5717EEE1BC91FBF053D3C034N1o5O" w:history="1">
              <w:r>
                <w:t>ОКУД</w:t>
              </w:r>
            </w:hyperlink>
            <w:r>
              <w:t xml:space="preserve"> 0504833).</w:t>
            </w:r>
          </w:p>
          <w:p w:rsidR="00C5076A" w:rsidRDefault="00C5076A">
            <w:pPr>
              <w:jc w:val="both"/>
            </w:pPr>
          </w:p>
        </w:tc>
        <w:tc>
          <w:tcPr>
            <w:tcW w:w="2666" w:type="dxa"/>
            <w:gridSpan w:val="2"/>
          </w:tcPr>
          <w:p w:rsidR="00C5076A" w:rsidRDefault="000553D9">
            <w:r>
              <w:t>Территориальные органы Федерального казначейства</w:t>
            </w:r>
          </w:p>
        </w:tc>
        <w:tc>
          <w:tcPr>
            <w:tcW w:w="3882" w:type="dxa"/>
          </w:tcPr>
          <w:p w:rsidR="00C5076A" w:rsidRDefault="000553D9">
            <w:pPr>
              <w:jc w:val="both"/>
            </w:pPr>
            <w:r>
              <w:t>п. 19 Порядка №10н</w:t>
            </w:r>
          </w:p>
        </w:tc>
        <w:tc>
          <w:tcPr>
            <w:tcW w:w="1796" w:type="dxa"/>
          </w:tcPr>
          <w:p w:rsidR="00C5076A" w:rsidRDefault="00C5076A">
            <w:pPr>
              <w:jc w:val="center"/>
              <w:rPr>
                <w:b/>
              </w:rPr>
            </w:pPr>
          </w:p>
        </w:tc>
      </w:tr>
      <w:tr w:rsidR="00C5076A">
        <w:tc>
          <w:tcPr>
            <w:tcW w:w="2289" w:type="dxa"/>
            <w:vMerge w:val="restart"/>
          </w:tcPr>
          <w:p w:rsidR="00C5076A" w:rsidRDefault="000553D9">
            <w:pPr>
              <w:rPr>
                <w:sz w:val="28"/>
                <w:szCs w:val="28"/>
              </w:rPr>
            </w:pPr>
            <w:r>
              <w:rPr>
                <w:i/>
                <w:iCs/>
              </w:rPr>
              <w:t>29 декабря 2025 г.</w:t>
            </w:r>
          </w:p>
        </w:tc>
        <w:tc>
          <w:tcPr>
            <w:tcW w:w="11645" w:type="dxa"/>
            <w:gridSpan w:val="4"/>
          </w:tcPr>
          <w:p w:rsidR="00C5076A" w:rsidRDefault="000553D9">
            <w:pPr>
              <w:rPr>
                <w:sz w:val="28"/>
                <w:szCs w:val="28"/>
              </w:rPr>
            </w:pPr>
            <w:r>
              <w:rPr>
                <w:b/>
                <w:bCs/>
              </w:rPr>
              <w:t>Последний день:</w:t>
            </w:r>
          </w:p>
        </w:tc>
        <w:tc>
          <w:tcPr>
            <w:tcW w:w="1796" w:type="dxa"/>
          </w:tcPr>
          <w:p w:rsidR="00C5076A" w:rsidRDefault="00C5076A">
            <w:pPr>
              <w:rPr>
                <w:b/>
                <w:bCs/>
              </w:rPr>
            </w:pPr>
          </w:p>
        </w:tc>
      </w:tr>
      <w:tr w:rsidR="00C5076A">
        <w:tc>
          <w:tcPr>
            <w:tcW w:w="2289" w:type="dxa"/>
            <w:vMerge/>
          </w:tcPr>
          <w:p w:rsidR="00C5076A" w:rsidRDefault="00C5076A">
            <w:pPr>
              <w:jc w:val="center"/>
              <w:rPr>
                <w:sz w:val="28"/>
                <w:szCs w:val="28"/>
              </w:rPr>
            </w:pPr>
          </w:p>
        </w:tc>
        <w:tc>
          <w:tcPr>
            <w:tcW w:w="5097" w:type="dxa"/>
          </w:tcPr>
          <w:p w:rsidR="00C5076A" w:rsidRDefault="000553D9">
            <w:pPr>
              <w:jc w:val="both"/>
            </w:pPr>
            <w:r>
              <w:t xml:space="preserve">внесения изменений в сводную бюджетную роспись федерального бюджета и лимиты бюджетных обязательств текущего финансового года </w:t>
            </w:r>
            <w:r>
              <w:rPr>
                <w:b/>
              </w:rPr>
              <w:t>в случае</w:t>
            </w:r>
            <w:r>
              <w:t xml:space="preserve"> принятия нормативного правового акта (правового акта) (внесения изменений в нормативный правовой акт (правовой акт) Российской Федерации, предусматривающего использование (перераспределение) средств резервных фондов, а также средств, иным образом зарезервированных в Законе, а также в связи с исполнением судебных актов, предусматривающих обращение взыскания на средства федерального бюджета;</w:t>
            </w:r>
          </w:p>
          <w:p w:rsidR="00C5076A" w:rsidRDefault="00C5076A">
            <w:pPr>
              <w:jc w:val="both"/>
            </w:pPr>
          </w:p>
        </w:tc>
        <w:tc>
          <w:tcPr>
            <w:tcW w:w="2666" w:type="dxa"/>
            <w:gridSpan w:val="2"/>
          </w:tcPr>
          <w:p w:rsidR="00C5076A" w:rsidRDefault="000553D9">
            <w:r>
              <w:t>Минфин России</w:t>
            </w:r>
          </w:p>
        </w:tc>
        <w:tc>
          <w:tcPr>
            <w:tcW w:w="3882" w:type="dxa"/>
          </w:tcPr>
          <w:p w:rsidR="00C5076A" w:rsidRDefault="000553D9">
            <w:pPr>
              <w:jc w:val="both"/>
            </w:pPr>
            <w:r>
              <w:t>п.п. 1 п. 44</w:t>
            </w:r>
            <w:r>
              <w:rPr>
                <w:rFonts w:ascii="Verdana" w:hAnsi="Verdana"/>
              </w:rPr>
              <w:t xml:space="preserve"> </w:t>
            </w:r>
            <w:r>
              <w:t xml:space="preserve">Порядка № 39н </w:t>
            </w:r>
          </w:p>
        </w:tc>
        <w:tc>
          <w:tcPr>
            <w:tcW w:w="1796" w:type="dxa"/>
          </w:tcPr>
          <w:p w:rsidR="00C5076A" w:rsidRDefault="00C5076A">
            <w:pPr>
              <w:jc w:val="center"/>
            </w:pPr>
          </w:p>
        </w:tc>
      </w:tr>
      <w:tr w:rsidR="00C5076A">
        <w:tc>
          <w:tcPr>
            <w:tcW w:w="2289" w:type="dxa"/>
            <w:vMerge/>
          </w:tcPr>
          <w:p w:rsidR="00C5076A" w:rsidRDefault="00C5076A">
            <w:pPr>
              <w:jc w:val="center"/>
              <w:rPr>
                <w:sz w:val="28"/>
                <w:szCs w:val="28"/>
              </w:rPr>
            </w:pPr>
          </w:p>
        </w:tc>
        <w:tc>
          <w:tcPr>
            <w:tcW w:w="5097" w:type="dxa"/>
          </w:tcPr>
          <w:p w:rsidR="00C5076A" w:rsidRDefault="000553D9">
            <w:pPr>
              <w:jc w:val="both"/>
            </w:pPr>
            <w:r>
              <w:t xml:space="preserve">представления распоряжений для осуществления кассовых выплат по расходам на обслуживание государственного </w:t>
            </w:r>
            <w:r>
              <w:lastRenderedPageBreak/>
              <w:t>внутреннего долга Российской Федерации и источникам финансирования дефицита федерального бюджета в валюте Российской Федерации;</w:t>
            </w:r>
          </w:p>
          <w:p w:rsidR="00C5076A" w:rsidRDefault="00C5076A">
            <w:pPr>
              <w:jc w:val="both"/>
            </w:pPr>
          </w:p>
        </w:tc>
        <w:tc>
          <w:tcPr>
            <w:tcW w:w="2666" w:type="dxa"/>
            <w:gridSpan w:val="2"/>
          </w:tcPr>
          <w:p w:rsidR="00C5076A" w:rsidRDefault="000553D9">
            <w:r>
              <w:lastRenderedPageBreak/>
              <w:t>Главные распорядители средств федерального бюджета,</w:t>
            </w:r>
          </w:p>
          <w:p w:rsidR="00C5076A" w:rsidRDefault="000553D9">
            <w:r>
              <w:lastRenderedPageBreak/>
              <w:t>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 с полномочиями главного администратора)</w:t>
            </w:r>
          </w:p>
          <w:p w:rsidR="00C5076A" w:rsidRDefault="00C5076A"/>
        </w:tc>
        <w:tc>
          <w:tcPr>
            <w:tcW w:w="3882" w:type="dxa"/>
          </w:tcPr>
          <w:p w:rsidR="00C5076A" w:rsidRDefault="000553D9">
            <w:pPr>
              <w:jc w:val="both"/>
            </w:pPr>
            <w:r>
              <w:lastRenderedPageBreak/>
              <w:t xml:space="preserve">п. 2 Порядка № 56н </w:t>
            </w:r>
          </w:p>
        </w:tc>
        <w:tc>
          <w:tcPr>
            <w:tcW w:w="1796" w:type="dxa"/>
          </w:tcPr>
          <w:p w:rsidR="00C5076A" w:rsidRDefault="00C5076A">
            <w:pPr>
              <w:jc w:val="center"/>
            </w:pPr>
          </w:p>
        </w:tc>
      </w:tr>
      <w:tr w:rsidR="00C5076A">
        <w:tc>
          <w:tcPr>
            <w:tcW w:w="2289" w:type="dxa"/>
            <w:vMerge/>
          </w:tcPr>
          <w:p w:rsidR="00C5076A" w:rsidRDefault="00C5076A">
            <w:pPr>
              <w:jc w:val="center"/>
              <w:rPr>
                <w:sz w:val="28"/>
                <w:szCs w:val="28"/>
              </w:rPr>
            </w:pPr>
          </w:p>
        </w:tc>
        <w:tc>
          <w:tcPr>
            <w:tcW w:w="5097" w:type="dxa"/>
          </w:tcPr>
          <w:p w:rsidR="00C5076A" w:rsidRDefault="000553D9">
            <w:pPr>
              <w:jc w:val="both"/>
            </w:pPr>
            <w:r>
              <w:t>обеспечения доведения лимитов бюджетных обязательств (бюджетных ассигнований) и предельных объемов финансирования получателям средств федерального бюджета (администраторам источников финансирования дефицита федерального бюджета);</w:t>
            </w:r>
          </w:p>
        </w:tc>
        <w:tc>
          <w:tcPr>
            <w:tcW w:w="2666" w:type="dxa"/>
            <w:gridSpan w:val="2"/>
          </w:tcPr>
          <w:p w:rsidR="00C5076A" w:rsidRDefault="000553D9">
            <w:r>
              <w:t>Главные распорядители (распорядители) средств федерального бюджета</w:t>
            </w:r>
          </w:p>
          <w:p w:rsidR="00C5076A" w:rsidRDefault="00C5076A"/>
          <w:p w:rsidR="00C5076A" w:rsidRDefault="000553D9">
            <w:r>
              <w:t>Главные администраторы источников финансирования дефицита федерального бюджета</w:t>
            </w:r>
          </w:p>
          <w:p w:rsidR="00C5076A" w:rsidRDefault="00C5076A"/>
        </w:tc>
        <w:tc>
          <w:tcPr>
            <w:tcW w:w="3882" w:type="dxa"/>
          </w:tcPr>
          <w:p w:rsidR="00C5076A" w:rsidRDefault="000553D9">
            <w:pPr>
              <w:jc w:val="both"/>
            </w:pPr>
            <w:r>
              <w:t xml:space="preserve">п. 2 Порядка № 56н </w:t>
            </w:r>
          </w:p>
        </w:tc>
        <w:tc>
          <w:tcPr>
            <w:tcW w:w="1796" w:type="dxa"/>
          </w:tcPr>
          <w:p w:rsidR="00C5076A" w:rsidRDefault="00C5076A">
            <w:pPr>
              <w:jc w:val="center"/>
            </w:pPr>
          </w:p>
        </w:tc>
      </w:tr>
      <w:tr w:rsidR="00C5076A">
        <w:tc>
          <w:tcPr>
            <w:tcW w:w="2289" w:type="dxa"/>
            <w:vMerge/>
          </w:tcPr>
          <w:p w:rsidR="00C5076A" w:rsidRDefault="00C5076A">
            <w:pPr>
              <w:jc w:val="center"/>
              <w:rPr>
                <w:sz w:val="28"/>
                <w:szCs w:val="28"/>
              </w:rPr>
            </w:pPr>
          </w:p>
        </w:tc>
        <w:tc>
          <w:tcPr>
            <w:tcW w:w="5097" w:type="dxa"/>
          </w:tcPr>
          <w:p w:rsidR="00C5076A" w:rsidRDefault="000553D9">
            <w:pPr>
              <w:jc w:val="both"/>
            </w:pPr>
            <w:r>
              <w:t xml:space="preserve">формирования в подсистеме «Бюджетное планирование» ГИИС «Электронный бюджет» и представления в Федеральное казначейство информации и документов о соглашениях (договорах), решениях и правовых актах, подлежащих включению в реестр соглашений </w:t>
            </w:r>
            <w:r>
              <w:lastRenderedPageBreak/>
              <w:t xml:space="preserve">(договоров) о предоставлении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w:t>
            </w:r>
          </w:p>
          <w:p w:rsidR="00C5076A" w:rsidRDefault="00C5076A">
            <w:pPr>
              <w:jc w:val="both"/>
            </w:pPr>
          </w:p>
        </w:tc>
        <w:tc>
          <w:tcPr>
            <w:tcW w:w="2666" w:type="dxa"/>
            <w:gridSpan w:val="2"/>
          </w:tcPr>
          <w:p w:rsidR="00C5076A" w:rsidRDefault="000553D9">
            <w:pPr>
              <w:jc w:val="both"/>
            </w:pPr>
            <w:r>
              <w:lastRenderedPageBreak/>
              <w:t>Главные распорядители средств федерального бюджета</w:t>
            </w:r>
          </w:p>
          <w:p w:rsidR="00C5076A" w:rsidRDefault="00C5076A"/>
        </w:tc>
        <w:tc>
          <w:tcPr>
            <w:tcW w:w="3882" w:type="dxa"/>
          </w:tcPr>
          <w:p w:rsidR="00C5076A" w:rsidRDefault="000553D9">
            <w:pPr>
              <w:jc w:val="both"/>
            </w:pPr>
            <w:r>
              <w:t>п. 3, п. 11 Порядка № 92н</w:t>
            </w:r>
          </w:p>
          <w:p w:rsidR="00C5076A" w:rsidRDefault="00C5076A">
            <w:pPr>
              <w:jc w:val="both"/>
            </w:pPr>
          </w:p>
        </w:tc>
        <w:tc>
          <w:tcPr>
            <w:tcW w:w="1796" w:type="dxa"/>
          </w:tcPr>
          <w:p w:rsidR="00C5076A" w:rsidRDefault="00C5076A">
            <w:pPr>
              <w:jc w:val="center"/>
            </w:pPr>
          </w:p>
        </w:tc>
      </w:tr>
      <w:tr w:rsidR="00C5076A">
        <w:tc>
          <w:tcPr>
            <w:tcW w:w="2289" w:type="dxa"/>
            <w:vMerge/>
          </w:tcPr>
          <w:p w:rsidR="00C5076A" w:rsidRDefault="00C5076A">
            <w:pPr>
              <w:jc w:val="center"/>
              <w:rPr>
                <w:sz w:val="28"/>
                <w:szCs w:val="28"/>
              </w:rPr>
            </w:pPr>
          </w:p>
        </w:tc>
        <w:tc>
          <w:tcPr>
            <w:tcW w:w="5097" w:type="dxa"/>
          </w:tcPr>
          <w:p w:rsidR="00C5076A" w:rsidRDefault="000553D9">
            <w:pPr>
              <w:jc w:val="both"/>
            </w:pPr>
            <w:r>
              <w:t>представления распоряжений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При этом дата платежного документа в поле «дата» не должна быть позднее 29 декабря 2025 года;</w:t>
            </w:r>
          </w:p>
          <w:p w:rsidR="00C5076A" w:rsidRDefault="00C5076A">
            <w:pPr>
              <w:jc w:val="both"/>
            </w:pPr>
          </w:p>
        </w:tc>
        <w:tc>
          <w:tcPr>
            <w:tcW w:w="2666" w:type="dxa"/>
            <w:gridSpan w:val="2"/>
          </w:tcPr>
          <w:p w:rsidR="00C5076A" w:rsidRDefault="000553D9">
            <w:r>
              <w:t>Получатели средств федерального бюджета (администраторы источников финансирования дефицита федерального бюджета)</w:t>
            </w:r>
          </w:p>
        </w:tc>
        <w:tc>
          <w:tcPr>
            <w:tcW w:w="3882" w:type="dxa"/>
          </w:tcPr>
          <w:p w:rsidR="00C5076A" w:rsidRDefault="000553D9">
            <w:pPr>
              <w:jc w:val="both"/>
            </w:pPr>
            <w:r>
              <w:t xml:space="preserve">п. 3 Порядка № 56н </w:t>
            </w:r>
          </w:p>
          <w:p w:rsidR="00C5076A" w:rsidRDefault="00C5076A">
            <w:pPr>
              <w:jc w:val="both"/>
            </w:pPr>
          </w:p>
          <w:p w:rsidR="00C5076A" w:rsidRDefault="00C5076A">
            <w:pPr>
              <w:jc w:val="both"/>
            </w:pPr>
          </w:p>
        </w:tc>
        <w:tc>
          <w:tcPr>
            <w:tcW w:w="1796" w:type="dxa"/>
          </w:tcPr>
          <w:p w:rsidR="00C5076A" w:rsidRDefault="000553D9">
            <w:pPr>
              <w:jc w:val="center"/>
            </w:pPr>
            <w:r>
              <w:t>при необходимости до 30.12 2025</w:t>
            </w:r>
          </w:p>
          <w:p w:rsidR="00C5076A" w:rsidRDefault="000553D9">
            <w:pPr>
              <w:jc w:val="both"/>
            </w:pPr>
            <w:r>
              <w:t>(при этом дата платежного документа в поле «дата» не должна быть позднее 30 декабря 2025 года)</w:t>
            </w:r>
          </w:p>
          <w:p w:rsidR="00C5076A" w:rsidRDefault="000553D9">
            <w:pPr>
              <w:jc w:val="center"/>
            </w:pPr>
            <w:r>
              <w:t xml:space="preserve"> </w:t>
            </w:r>
          </w:p>
        </w:tc>
      </w:tr>
      <w:tr w:rsidR="00C5076A">
        <w:trPr>
          <w:trHeight w:val="322"/>
        </w:trPr>
        <w:tc>
          <w:tcPr>
            <w:tcW w:w="2289" w:type="dxa"/>
            <w:vMerge/>
          </w:tcPr>
          <w:p w:rsidR="00C5076A" w:rsidRDefault="00C5076A">
            <w:pPr>
              <w:jc w:val="center"/>
              <w:rPr>
                <w:sz w:val="28"/>
                <w:szCs w:val="28"/>
              </w:rPr>
            </w:pPr>
          </w:p>
        </w:tc>
        <w:tc>
          <w:tcPr>
            <w:tcW w:w="5097" w:type="dxa"/>
            <w:vMerge w:val="restart"/>
          </w:tcPr>
          <w:p w:rsidR="00C5076A" w:rsidRDefault="000553D9">
            <w:pPr>
              <w:pBdr>
                <w:top w:val="none" w:sz="4" w:space="0" w:color="000000"/>
                <w:left w:val="none" w:sz="4" w:space="0" w:color="000000"/>
                <w:bottom w:val="none" w:sz="4" w:space="0" w:color="000000"/>
                <w:right w:val="none" w:sz="4" w:space="0" w:color="000000"/>
              </w:pBdr>
              <w:jc w:val="both"/>
            </w:pPr>
            <w:r>
              <w:rPr>
                <w:color w:val="000000"/>
              </w:rPr>
              <w:t>прием Распоряжений о совершении казначейского платежа для последующего осуществления выплат из бюджета Фонда пенсионного и социального страхования Российской Федерации, из бюджета Федерального фонда обязательного медицинского страхования;</w:t>
            </w:r>
          </w:p>
          <w:p w:rsidR="00C5076A" w:rsidRDefault="00C5076A">
            <w:pPr>
              <w:jc w:val="both"/>
            </w:pPr>
          </w:p>
        </w:tc>
        <w:tc>
          <w:tcPr>
            <w:tcW w:w="2666" w:type="dxa"/>
            <w:gridSpan w:val="2"/>
            <w:vMerge w:val="restart"/>
          </w:tcPr>
          <w:p w:rsidR="00C5076A" w:rsidRDefault="000553D9">
            <w:r>
              <w:t>Территориальные органы Федерального казначейства</w:t>
            </w:r>
          </w:p>
          <w:p w:rsidR="00C5076A" w:rsidRDefault="00C5076A"/>
        </w:tc>
        <w:tc>
          <w:tcPr>
            <w:tcW w:w="3882" w:type="dxa"/>
            <w:vMerge w:val="restart"/>
          </w:tcPr>
          <w:p w:rsidR="00C5076A" w:rsidRDefault="000553D9">
            <w:pPr>
              <w:jc w:val="both"/>
            </w:pPr>
            <w:r>
              <w:rPr>
                <w:color w:val="000000"/>
              </w:rPr>
              <w:t>п.74 Порядка 21н</w:t>
            </w:r>
          </w:p>
        </w:tc>
        <w:tc>
          <w:tcPr>
            <w:tcW w:w="1796" w:type="dxa"/>
            <w:vMerge w:val="restart"/>
          </w:tcPr>
          <w:p w:rsidR="00C5076A" w:rsidRDefault="000553D9">
            <w:pPr>
              <w:jc w:val="center"/>
            </w:pPr>
            <w:r>
              <w:t>при необходимости до 30.12 2025</w:t>
            </w:r>
          </w:p>
          <w:p w:rsidR="00C5076A" w:rsidRDefault="00C5076A">
            <w:pPr>
              <w:jc w:val="center"/>
            </w:pPr>
          </w:p>
        </w:tc>
      </w:tr>
      <w:tr w:rsidR="00C5076A">
        <w:tc>
          <w:tcPr>
            <w:tcW w:w="2289" w:type="dxa"/>
            <w:vMerge/>
          </w:tcPr>
          <w:p w:rsidR="00C5076A" w:rsidRDefault="00C5076A">
            <w:pPr>
              <w:jc w:val="center"/>
              <w:rPr>
                <w:sz w:val="28"/>
                <w:szCs w:val="28"/>
              </w:rPr>
            </w:pPr>
          </w:p>
        </w:tc>
        <w:tc>
          <w:tcPr>
            <w:tcW w:w="5097" w:type="dxa"/>
          </w:tcPr>
          <w:p w:rsidR="00C5076A" w:rsidRDefault="000553D9">
            <w:pPr>
              <w:jc w:val="both"/>
            </w:pPr>
            <w:r>
              <w:t>представления в Межрегиональное операционное УФК Консолидированных заявок</w:t>
            </w:r>
            <w:r>
              <w:rPr>
                <w:rStyle w:val="af6"/>
              </w:rPr>
              <w:footnoteReference w:id="11"/>
            </w:r>
            <w:r>
              <w:t xml:space="preserve"> на перечисление средств: 1.федерального бюджета в валюте Российской Федерации с отдельного казначейского счета </w:t>
            </w:r>
            <w:r>
              <w:lastRenderedPageBreak/>
              <w:t xml:space="preserve">федерального бюджета, открытого в Межрегиональном операционном УФК </w:t>
            </w:r>
            <w:r>
              <w:br/>
              <w:t xml:space="preserve">№ 03211, на счета № 03211, № 03212, № 03214, № 03215, № 03216 и № 03100***, открытые в территориальных органах Федерального казначейства, а также на отдельный счет </w:t>
            </w:r>
            <w:r>
              <w:br/>
              <w:t>№ 03241, № 3241 накопительной пенсии и на счет № 03261, открытые в Межрегиональном операционном УФК;</w:t>
            </w:r>
          </w:p>
          <w:p w:rsidR="00C5076A" w:rsidRDefault="000553D9">
            <w:pPr>
              <w:jc w:val="both"/>
            </w:pPr>
            <w:r>
              <w:t xml:space="preserve">2. Фонда пенсионного и социального страхования Российской Федерации с отдельного казначейского счета Межрегионального операционного УФК </w:t>
            </w:r>
            <w:r>
              <w:br/>
              <w:t xml:space="preserve">№ 03241 на счета № 03241, открытые в УФК; </w:t>
            </w:r>
          </w:p>
          <w:p w:rsidR="00C5076A" w:rsidRDefault="00C5076A">
            <w:pPr>
              <w:jc w:val="both"/>
            </w:pPr>
          </w:p>
        </w:tc>
        <w:tc>
          <w:tcPr>
            <w:tcW w:w="2666" w:type="dxa"/>
            <w:gridSpan w:val="2"/>
          </w:tcPr>
          <w:p w:rsidR="00C5076A" w:rsidRDefault="000553D9">
            <w:r>
              <w:lastRenderedPageBreak/>
              <w:t>Территориальные органы Федерального казначейства</w:t>
            </w:r>
          </w:p>
        </w:tc>
        <w:tc>
          <w:tcPr>
            <w:tcW w:w="3882" w:type="dxa"/>
          </w:tcPr>
          <w:p w:rsidR="00C5076A" w:rsidRDefault="000553D9">
            <w:pPr>
              <w:jc w:val="both"/>
            </w:pPr>
            <w:r>
              <w:t xml:space="preserve">п. 3.1, п. 4.2   Порядка организации работы территориальных органов </w:t>
            </w:r>
          </w:p>
          <w:p w:rsidR="00C5076A" w:rsidRDefault="000553D9">
            <w:pPr>
              <w:jc w:val="both"/>
            </w:pPr>
            <w:r>
              <w:t xml:space="preserve">Федерального казначейства в части проведения операций со средствами на едином счете </w:t>
            </w:r>
            <w:r>
              <w:lastRenderedPageBreak/>
              <w:t xml:space="preserve">федерального бюджета, операций по привлечению остатков средств на единый счет федерального бюджета и возврату привлеченных средств, утвержденного приказом Федерального казначейства от 30.12.2022 № 445 (далее – Порядок </w:t>
            </w:r>
            <w:r>
              <w:br/>
              <w:t>№ 445)</w:t>
            </w:r>
          </w:p>
        </w:tc>
        <w:tc>
          <w:tcPr>
            <w:tcW w:w="1796" w:type="dxa"/>
          </w:tcPr>
          <w:p w:rsidR="00C5076A" w:rsidRDefault="00C5076A">
            <w:pPr>
              <w:jc w:val="center"/>
            </w:pPr>
          </w:p>
        </w:tc>
      </w:tr>
      <w:tr w:rsidR="00C5076A">
        <w:tc>
          <w:tcPr>
            <w:tcW w:w="2289" w:type="dxa"/>
            <w:vMerge/>
          </w:tcPr>
          <w:p w:rsidR="00C5076A" w:rsidRDefault="00C5076A">
            <w:pPr>
              <w:jc w:val="center"/>
              <w:rPr>
                <w:sz w:val="28"/>
                <w:szCs w:val="28"/>
              </w:rPr>
            </w:pPr>
          </w:p>
        </w:tc>
        <w:tc>
          <w:tcPr>
            <w:tcW w:w="5097" w:type="dxa"/>
          </w:tcPr>
          <w:p w:rsidR="00C5076A" w:rsidRDefault="000553D9">
            <w:pPr>
              <w:jc w:val="both"/>
            </w:pPr>
            <w:r>
              <w:t>перечисления на основании сформированного распоряжения о совершении казначейского платежа по форме согласно приложению № 18 к Порядку № 21н остатка целевых средств, оставшегося после корректировки сложившихся за счет округления фактически перечисленных сумм софинансирования, на лицевой счет по переданным полномочиям;</w:t>
            </w:r>
          </w:p>
          <w:p w:rsidR="00C5076A" w:rsidRDefault="00C5076A">
            <w:pPr>
              <w:jc w:val="both"/>
            </w:pPr>
          </w:p>
        </w:tc>
        <w:tc>
          <w:tcPr>
            <w:tcW w:w="2666" w:type="dxa"/>
            <w:gridSpan w:val="2"/>
          </w:tcPr>
          <w:p w:rsidR="00C5076A" w:rsidRDefault="000553D9">
            <w:r>
              <w:t>Территориальные органы Федерального казначейства</w:t>
            </w:r>
          </w:p>
        </w:tc>
        <w:tc>
          <w:tcPr>
            <w:tcW w:w="3882" w:type="dxa"/>
          </w:tcPr>
          <w:p w:rsidR="00C5076A" w:rsidRDefault="000553D9">
            <w:pPr>
              <w:jc w:val="both"/>
            </w:pPr>
            <w:r>
              <w:t>п. 19 Порядка №10н</w:t>
            </w:r>
          </w:p>
        </w:tc>
        <w:tc>
          <w:tcPr>
            <w:tcW w:w="1796" w:type="dxa"/>
          </w:tcPr>
          <w:p w:rsidR="00C5076A" w:rsidRDefault="00C5076A">
            <w:pPr>
              <w:jc w:val="center"/>
            </w:pPr>
          </w:p>
        </w:tc>
      </w:tr>
      <w:tr w:rsidR="00C5076A">
        <w:trPr>
          <w:trHeight w:val="1433"/>
        </w:trPr>
        <w:tc>
          <w:tcPr>
            <w:tcW w:w="2289" w:type="dxa"/>
            <w:vMerge/>
          </w:tcPr>
          <w:p w:rsidR="00C5076A" w:rsidRDefault="00C5076A">
            <w:pPr>
              <w:jc w:val="center"/>
              <w:rPr>
                <w:sz w:val="28"/>
                <w:szCs w:val="28"/>
              </w:rPr>
            </w:pPr>
          </w:p>
        </w:tc>
        <w:tc>
          <w:tcPr>
            <w:tcW w:w="5097" w:type="dxa"/>
          </w:tcPr>
          <w:p w:rsidR="00C5076A" w:rsidRDefault="000553D9">
            <w:pPr>
              <w:jc w:val="both"/>
              <w:rPr>
                <w:color w:val="000000"/>
              </w:rPr>
            </w:pPr>
            <w:r>
              <w:rPr>
                <w:color w:val="000000"/>
              </w:rPr>
              <w:t>представления (в течении рабочего дня) в Межрегиональное операционное УФК Уведомлений об уточнении в целях осуществления зачетов, переплаты (уточнений);</w:t>
            </w:r>
          </w:p>
          <w:p w:rsidR="00C5076A" w:rsidRDefault="00C5076A">
            <w:pPr>
              <w:jc w:val="both"/>
              <w:rPr>
                <w:color w:val="000000"/>
              </w:rPr>
            </w:pPr>
          </w:p>
        </w:tc>
        <w:tc>
          <w:tcPr>
            <w:tcW w:w="2666" w:type="dxa"/>
            <w:gridSpan w:val="2"/>
          </w:tcPr>
          <w:p w:rsidR="00C5076A" w:rsidRDefault="000553D9">
            <w:pPr>
              <w:rPr>
                <w:color w:val="000000"/>
              </w:rPr>
            </w:pPr>
            <w:r>
              <w:rPr>
                <w:bCs/>
                <w:color w:val="000000"/>
              </w:rPr>
              <w:t>Администратор доходов бюджета – Федеральная таможенная служба</w:t>
            </w:r>
          </w:p>
        </w:tc>
        <w:tc>
          <w:tcPr>
            <w:tcW w:w="3882" w:type="dxa"/>
          </w:tcPr>
          <w:p w:rsidR="00C5076A" w:rsidRDefault="000553D9">
            <w:pPr>
              <w:jc w:val="both"/>
              <w:rPr>
                <w:color w:val="000000"/>
              </w:rPr>
            </w:pPr>
            <w:r>
              <w:rPr>
                <w:color w:val="000000"/>
              </w:rPr>
              <w:t>п. 25 Порядка № 172н</w:t>
            </w:r>
          </w:p>
        </w:tc>
        <w:tc>
          <w:tcPr>
            <w:tcW w:w="1796" w:type="dxa"/>
          </w:tcPr>
          <w:p w:rsidR="00C5076A" w:rsidRDefault="00C5076A">
            <w:pPr>
              <w:jc w:val="center"/>
              <w:rPr>
                <w:b/>
                <w:color w:val="000000"/>
              </w:rPr>
            </w:pPr>
          </w:p>
        </w:tc>
      </w:tr>
      <w:tr w:rsidR="00C5076A">
        <w:tc>
          <w:tcPr>
            <w:tcW w:w="2289" w:type="dxa"/>
            <w:vMerge/>
          </w:tcPr>
          <w:p w:rsidR="00C5076A" w:rsidRDefault="00C5076A">
            <w:pPr>
              <w:jc w:val="center"/>
              <w:rPr>
                <w:sz w:val="28"/>
                <w:szCs w:val="28"/>
              </w:rPr>
            </w:pPr>
          </w:p>
        </w:tc>
        <w:tc>
          <w:tcPr>
            <w:tcW w:w="5097" w:type="dxa"/>
          </w:tcPr>
          <w:p w:rsidR="00C5076A" w:rsidRDefault="000553D9">
            <w:pPr>
              <w:jc w:val="both"/>
            </w:pPr>
            <w:r>
              <w:t xml:space="preserve">представления в территориальные органы Федерального казначейства распоряжений о совершении казначейских платежей и документов, необходимых для осуществления </w:t>
            </w:r>
            <w:r>
              <w:lastRenderedPageBreak/>
              <w:t>кассовых выплат с лицевых счетов участников казначейского сопровождения на основании соглашений о предоставлении субсидий юридическим лицам,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сопровождении (за исключением субсидий, предоставляемых с применением казначейского обеспечения обязательств) в пределах суммы, необходимой для оплаты денежных обязательств по расходам участника казначейского сопровождения.</w:t>
            </w:r>
          </w:p>
          <w:p w:rsidR="00C5076A" w:rsidRDefault="00C5076A">
            <w:pPr>
              <w:jc w:val="both"/>
            </w:pPr>
          </w:p>
        </w:tc>
        <w:tc>
          <w:tcPr>
            <w:tcW w:w="2666" w:type="dxa"/>
            <w:gridSpan w:val="2"/>
          </w:tcPr>
          <w:p w:rsidR="00C5076A" w:rsidRDefault="000553D9">
            <w:r>
              <w:lastRenderedPageBreak/>
              <w:t>Участники казначейского сопровождения</w:t>
            </w:r>
          </w:p>
          <w:p w:rsidR="00C5076A" w:rsidRDefault="000553D9">
            <w:r>
              <w:t> </w:t>
            </w:r>
          </w:p>
          <w:p w:rsidR="00C5076A" w:rsidRDefault="000553D9">
            <w:r>
              <w:lastRenderedPageBreak/>
              <w:t>Территориальные органы Федерального казначейства</w:t>
            </w:r>
          </w:p>
          <w:p w:rsidR="00C5076A" w:rsidRDefault="00C5076A"/>
        </w:tc>
        <w:tc>
          <w:tcPr>
            <w:tcW w:w="3882" w:type="dxa"/>
          </w:tcPr>
          <w:p w:rsidR="00C5076A" w:rsidRDefault="000553D9">
            <w:pPr>
              <w:jc w:val="both"/>
            </w:pPr>
            <w:r>
              <w:lastRenderedPageBreak/>
              <w:t>п. 14, п. 15 Правил казначейского сопровождения, осуществляемого Федеральным казначейством,</w:t>
            </w:r>
          </w:p>
          <w:p w:rsidR="00C5076A" w:rsidRDefault="000553D9">
            <w:pPr>
              <w:jc w:val="both"/>
            </w:pPr>
            <w:r>
              <w:lastRenderedPageBreak/>
              <w:t>утвержденных постановлением Правительства   РФ   от   24.11.2021 № 2024 (ред. от 15.10.2025);</w:t>
            </w:r>
          </w:p>
          <w:p w:rsidR="00C5076A" w:rsidRDefault="000553D9">
            <w:pPr>
              <w:jc w:val="both"/>
            </w:pPr>
            <w:r>
              <w:t>п. 8, п. 10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сопровождении, утвержденного приказом Федерального казначейства от 22.12.2021 № 42н</w:t>
            </w:r>
          </w:p>
        </w:tc>
        <w:tc>
          <w:tcPr>
            <w:tcW w:w="1796" w:type="dxa"/>
          </w:tcPr>
          <w:p w:rsidR="00C5076A" w:rsidRDefault="00C5076A">
            <w:pPr>
              <w:jc w:val="center"/>
              <w:rPr>
                <w:b/>
              </w:rPr>
            </w:pPr>
          </w:p>
        </w:tc>
      </w:tr>
      <w:tr w:rsidR="00C5076A">
        <w:tc>
          <w:tcPr>
            <w:tcW w:w="2289" w:type="dxa"/>
            <w:vMerge w:val="restart"/>
          </w:tcPr>
          <w:p w:rsidR="00C5076A" w:rsidRDefault="000553D9">
            <w:pPr>
              <w:jc w:val="both"/>
              <w:rPr>
                <w:sz w:val="28"/>
                <w:szCs w:val="28"/>
              </w:rPr>
            </w:pPr>
            <w:r>
              <w:rPr>
                <w:i/>
                <w:iCs/>
              </w:rPr>
              <w:lastRenderedPageBreak/>
              <w:t>30 декабря 2025 г.</w:t>
            </w:r>
          </w:p>
        </w:tc>
        <w:tc>
          <w:tcPr>
            <w:tcW w:w="11645" w:type="dxa"/>
            <w:gridSpan w:val="4"/>
          </w:tcPr>
          <w:p w:rsidR="00C5076A" w:rsidRDefault="000553D9">
            <w:pPr>
              <w:rPr>
                <w:sz w:val="28"/>
                <w:szCs w:val="28"/>
              </w:rPr>
            </w:pPr>
            <w:r>
              <w:rPr>
                <w:b/>
                <w:bCs/>
              </w:rPr>
              <w:t>Последний день:</w:t>
            </w:r>
          </w:p>
        </w:tc>
        <w:tc>
          <w:tcPr>
            <w:tcW w:w="1796" w:type="dxa"/>
          </w:tcPr>
          <w:p w:rsidR="00C5076A" w:rsidRDefault="00C5076A">
            <w:pPr>
              <w:rPr>
                <w:b/>
                <w:bCs/>
              </w:rPr>
            </w:pPr>
          </w:p>
        </w:tc>
      </w:tr>
      <w:tr w:rsidR="00C5076A">
        <w:tc>
          <w:tcPr>
            <w:tcW w:w="2289" w:type="dxa"/>
            <w:vMerge/>
          </w:tcPr>
          <w:p w:rsidR="00C5076A" w:rsidRDefault="00C5076A">
            <w:pPr>
              <w:jc w:val="both"/>
              <w:rPr>
                <w:i/>
                <w:iCs/>
              </w:rPr>
            </w:pPr>
          </w:p>
        </w:tc>
        <w:tc>
          <w:tcPr>
            <w:tcW w:w="5097" w:type="dxa"/>
          </w:tcPr>
          <w:p w:rsidR="00C5076A" w:rsidRDefault="000553D9">
            <w:pPr>
              <w:jc w:val="both"/>
              <w:rPr>
                <w:b/>
                <w:bCs/>
              </w:rPr>
            </w:pPr>
            <w:r>
              <w:t xml:space="preserve">представления в Межрегиональное операционное УФК расходных расписаний, уменьшающих лимиты бюджетных обязательств и (или) предельные объемы финансирования расходов </w:t>
            </w:r>
            <w:r>
              <w:rPr>
                <w:b/>
                <w:bCs/>
              </w:rPr>
              <w:t>иных получателей средств федерального бюджета</w:t>
            </w:r>
            <w:r>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
        </w:tc>
        <w:tc>
          <w:tcPr>
            <w:tcW w:w="2666" w:type="dxa"/>
            <w:gridSpan w:val="2"/>
          </w:tcPr>
          <w:p w:rsidR="00C5076A" w:rsidRDefault="000553D9">
            <w:pPr>
              <w:rPr>
                <w:b/>
                <w:bCs/>
              </w:rPr>
            </w:pPr>
            <w:r>
              <w:t>Главные распорядители (распорядители) средств федерального бюджета</w:t>
            </w:r>
          </w:p>
        </w:tc>
        <w:tc>
          <w:tcPr>
            <w:tcW w:w="3882" w:type="dxa"/>
          </w:tcPr>
          <w:p w:rsidR="00C5076A" w:rsidRDefault="000553D9">
            <w:pPr>
              <w:rPr>
                <w:b/>
                <w:bCs/>
              </w:rPr>
            </w:pPr>
            <w:r>
              <w:t>п. 2 Порядка № 56н</w:t>
            </w:r>
          </w:p>
        </w:tc>
        <w:tc>
          <w:tcPr>
            <w:tcW w:w="1796" w:type="dxa"/>
          </w:tcPr>
          <w:p w:rsidR="00C5076A" w:rsidRDefault="00C5076A">
            <w:pPr>
              <w:rPr>
                <w:b/>
                <w:bCs/>
              </w:rPr>
            </w:pPr>
          </w:p>
        </w:tc>
      </w:tr>
      <w:tr w:rsidR="00C5076A">
        <w:tc>
          <w:tcPr>
            <w:tcW w:w="2289" w:type="dxa"/>
            <w:vMerge/>
          </w:tcPr>
          <w:p w:rsidR="00C5076A" w:rsidRDefault="00C5076A">
            <w:pPr>
              <w:jc w:val="center"/>
              <w:rPr>
                <w:sz w:val="28"/>
                <w:szCs w:val="28"/>
              </w:rPr>
            </w:pPr>
          </w:p>
        </w:tc>
        <w:tc>
          <w:tcPr>
            <w:tcW w:w="5097" w:type="dxa"/>
          </w:tcPr>
          <w:p w:rsidR="00C5076A" w:rsidRDefault="000553D9">
            <w:pPr>
              <w:jc w:val="both"/>
            </w:pPr>
            <w:r>
              <w:t xml:space="preserve">представления в УФК по Тульской области Заявок на возврат, Распоряжений налогового органа (по отдельном графику); </w:t>
            </w:r>
          </w:p>
          <w:p w:rsidR="00C5076A" w:rsidRDefault="00C5076A">
            <w:pPr>
              <w:jc w:val="both"/>
            </w:pPr>
          </w:p>
        </w:tc>
        <w:tc>
          <w:tcPr>
            <w:tcW w:w="2666" w:type="dxa"/>
            <w:gridSpan w:val="2"/>
          </w:tcPr>
          <w:p w:rsidR="00C5076A" w:rsidRDefault="000553D9">
            <w:r>
              <w:rPr>
                <w:color w:val="000000"/>
              </w:rPr>
              <w:t>Уполномоченный налоговый орган</w:t>
            </w:r>
          </w:p>
        </w:tc>
        <w:tc>
          <w:tcPr>
            <w:tcW w:w="3882" w:type="dxa"/>
          </w:tcPr>
          <w:p w:rsidR="00C5076A" w:rsidRDefault="000553D9">
            <w:pPr>
              <w:jc w:val="both"/>
              <w:rPr>
                <w:color w:val="000000"/>
              </w:rPr>
            </w:pPr>
            <w:r>
              <w:rPr>
                <w:color w:val="000000"/>
              </w:rPr>
              <w:t>п. 28 Порядка № 172н</w:t>
            </w:r>
          </w:p>
          <w:p w:rsidR="00C5076A" w:rsidRDefault="00C5076A">
            <w:pPr>
              <w:jc w:val="both"/>
            </w:pPr>
          </w:p>
        </w:tc>
        <w:tc>
          <w:tcPr>
            <w:tcW w:w="1796" w:type="dxa"/>
          </w:tcPr>
          <w:p w:rsidR="00C5076A" w:rsidRDefault="00C5076A">
            <w:pPr>
              <w:jc w:val="center"/>
              <w:rPr>
                <w:b/>
                <w:color w:val="000000"/>
              </w:rPr>
            </w:pPr>
          </w:p>
        </w:tc>
      </w:tr>
      <w:tr w:rsidR="00C5076A">
        <w:tc>
          <w:tcPr>
            <w:tcW w:w="2289" w:type="dxa"/>
            <w:vMerge/>
          </w:tcPr>
          <w:p w:rsidR="00C5076A" w:rsidRDefault="00C5076A">
            <w:pPr>
              <w:jc w:val="center"/>
              <w:rPr>
                <w:sz w:val="28"/>
                <w:szCs w:val="28"/>
              </w:rPr>
            </w:pPr>
          </w:p>
        </w:tc>
        <w:tc>
          <w:tcPr>
            <w:tcW w:w="5097" w:type="dxa"/>
          </w:tcPr>
          <w:p w:rsidR="00C5076A" w:rsidRDefault="000553D9">
            <w:pPr>
              <w:jc w:val="both"/>
            </w:pPr>
            <w:r>
              <w:t>направления в УФК по Тульской области Реестров передаваемых (принимаемых) платежей;</w:t>
            </w:r>
          </w:p>
          <w:p w:rsidR="00C5076A" w:rsidRDefault="00C5076A">
            <w:pPr>
              <w:jc w:val="both"/>
            </w:pPr>
          </w:p>
        </w:tc>
        <w:tc>
          <w:tcPr>
            <w:tcW w:w="2666" w:type="dxa"/>
            <w:gridSpan w:val="2"/>
          </w:tcPr>
          <w:p w:rsidR="00C5076A" w:rsidRDefault="000553D9">
            <w:pPr>
              <w:rPr>
                <w:color w:val="000000"/>
              </w:rPr>
            </w:pPr>
            <w:r>
              <w:t>Территориальные органы Федерального казначейства</w:t>
            </w:r>
          </w:p>
        </w:tc>
        <w:tc>
          <w:tcPr>
            <w:tcW w:w="3882" w:type="dxa"/>
          </w:tcPr>
          <w:p w:rsidR="00C5076A" w:rsidRDefault="000553D9">
            <w:pPr>
              <w:jc w:val="both"/>
              <w:rPr>
                <w:color w:val="000000"/>
              </w:rPr>
            </w:pPr>
            <w:r>
              <w:t>п. 23 Порядка № 172н</w:t>
            </w:r>
          </w:p>
        </w:tc>
        <w:tc>
          <w:tcPr>
            <w:tcW w:w="1796" w:type="dxa"/>
          </w:tcPr>
          <w:p w:rsidR="00C5076A" w:rsidRDefault="00C5076A">
            <w:pPr>
              <w:jc w:val="center"/>
              <w:rPr>
                <w:b/>
                <w:color w:val="000000"/>
              </w:rPr>
            </w:pPr>
          </w:p>
        </w:tc>
      </w:tr>
      <w:tr w:rsidR="00C5076A">
        <w:tc>
          <w:tcPr>
            <w:tcW w:w="2289" w:type="dxa"/>
            <w:vMerge/>
          </w:tcPr>
          <w:p w:rsidR="00C5076A" w:rsidRDefault="00C5076A">
            <w:pPr>
              <w:jc w:val="center"/>
              <w:rPr>
                <w:sz w:val="28"/>
                <w:szCs w:val="28"/>
              </w:rPr>
            </w:pPr>
          </w:p>
        </w:tc>
        <w:tc>
          <w:tcPr>
            <w:tcW w:w="5097" w:type="dxa"/>
          </w:tcPr>
          <w:p w:rsidR="00C5076A" w:rsidRDefault="000553D9">
            <w:pPr>
              <w:jc w:val="both"/>
            </w:pPr>
            <w:r>
              <w:t>осуществления перечислений из федерального бюджета на основании распоряжений текущего финансового года;</w:t>
            </w:r>
          </w:p>
          <w:p w:rsidR="00C5076A" w:rsidRDefault="00C5076A">
            <w:pPr>
              <w:jc w:val="both"/>
            </w:pPr>
          </w:p>
        </w:tc>
        <w:tc>
          <w:tcPr>
            <w:tcW w:w="2666" w:type="dxa"/>
            <w:gridSpan w:val="2"/>
          </w:tcPr>
          <w:p w:rsidR="00C5076A" w:rsidRDefault="000553D9">
            <w:r>
              <w:t>Территориальные органы Федерального казначейства</w:t>
            </w:r>
          </w:p>
        </w:tc>
        <w:tc>
          <w:tcPr>
            <w:tcW w:w="3882" w:type="dxa"/>
          </w:tcPr>
          <w:p w:rsidR="00C5076A" w:rsidRDefault="000553D9">
            <w:pPr>
              <w:jc w:val="both"/>
            </w:pPr>
            <w:r>
              <w:t xml:space="preserve">п. 4 Порядка № 56н </w:t>
            </w:r>
          </w:p>
        </w:tc>
        <w:tc>
          <w:tcPr>
            <w:tcW w:w="1796" w:type="dxa"/>
          </w:tcPr>
          <w:p w:rsidR="00C5076A" w:rsidRDefault="00C5076A">
            <w:pPr>
              <w:jc w:val="center"/>
            </w:pPr>
          </w:p>
        </w:tc>
      </w:tr>
      <w:tr w:rsidR="00C5076A">
        <w:tc>
          <w:tcPr>
            <w:tcW w:w="2289" w:type="dxa"/>
            <w:vMerge/>
          </w:tcPr>
          <w:p w:rsidR="00C5076A" w:rsidRDefault="00C5076A">
            <w:pPr>
              <w:jc w:val="center"/>
              <w:rPr>
                <w:sz w:val="28"/>
                <w:szCs w:val="28"/>
              </w:rPr>
            </w:pPr>
          </w:p>
        </w:tc>
        <w:tc>
          <w:tcPr>
            <w:tcW w:w="5097" w:type="dxa"/>
          </w:tcPr>
          <w:p w:rsidR="00C5076A" w:rsidRDefault="000553D9">
            <w:pPr>
              <w:jc w:val="both"/>
            </w:pPr>
            <w:r>
              <w:t xml:space="preserve">прием </w:t>
            </w:r>
            <w:r>
              <w:rPr>
                <w:rFonts w:eastAsiaTheme="minorHAnsi"/>
                <w:lang w:eastAsia="en-US"/>
              </w:rPr>
              <w:t xml:space="preserve">до 13-00 часов местного времени (на бумажном носителе), до 16-00 часов местного времени (в электронном виде) </w:t>
            </w:r>
            <w:r>
              <w:t>Распоряжений о совершении казначейского платежа для осуществления выплат из бюджета субъекта Российской Федерации (местного бюджета), бюджета территориального внебюджетного фонда;</w:t>
            </w:r>
          </w:p>
          <w:p w:rsidR="00C5076A" w:rsidRDefault="00C5076A">
            <w:pPr>
              <w:jc w:val="both"/>
            </w:pPr>
          </w:p>
        </w:tc>
        <w:tc>
          <w:tcPr>
            <w:tcW w:w="2666" w:type="dxa"/>
            <w:gridSpan w:val="2"/>
          </w:tcPr>
          <w:p w:rsidR="00C5076A" w:rsidRDefault="000553D9">
            <w:r>
              <w:t>Территориальные органы Федерального казначейства</w:t>
            </w:r>
          </w:p>
        </w:tc>
        <w:tc>
          <w:tcPr>
            <w:tcW w:w="3882" w:type="dxa"/>
          </w:tcPr>
          <w:p w:rsidR="00C5076A" w:rsidRDefault="000553D9">
            <w:pPr>
              <w:jc w:val="both"/>
            </w:pPr>
            <w:r>
              <w:t>п.76 Порядка 21н</w:t>
            </w:r>
          </w:p>
        </w:tc>
        <w:tc>
          <w:tcPr>
            <w:tcW w:w="1796" w:type="dxa"/>
          </w:tcPr>
          <w:p w:rsidR="00C5076A" w:rsidRDefault="00C5076A">
            <w:pPr>
              <w:jc w:val="center"/>
            </w:pPr>
          </w:p>
        </w:tc>
      </w:tr>
      <w:tr w:rsidR="00C5076A">
        <w:tc>
          <w:tcPr>
            <w:tcW w:w="2289" w:type="dxa"/>
            <w:vMerge/>
          </w:tcPr>
          <w:p w:rsidR="00C5076A" w:rsidRDefault="00C5076A">
            <w:pPr>
              <w:jc w:val="center"/>
              <w:rPr>
                <w:sz w:val="28"/>
                <w:szCs w:val="28"/>
              </w:rPr>
            </w:pPr>
          </w:p>
        </w:tc>
        <w:tc>
          <w:tcPr>
            <w:tcW w:w="5097" w:type="dxa"/>
          </w:tcPr>
          <w:p w:rsidR="00C5076A" w:rsidRDefault="000553D9">
            <w:pPr>
              <w:jc w:val="both"/>
            </w:pPr>
            <w:r>
              <w:t>представления до 13:00 часов по местному времени в территориальные органы Федерального казначейства распоряжений о совершении казначейских платежей и документов, необходимых для осуществления кассовых выплат с лицевых счетов участников казначейского сопровождения по государственным (муниципальным) контрактам, договорам (соглашениям), контрактам (договорам), условиями которых предусмотрено применение 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w:t>
            </w:r>
            <w:r>
              <w:tab/>
            </w:r>
          </w:p>
          <w:p w:rsidR="00C5076A" w:rsidRDefault="00C5076A">
            <w:pPr>
              <w:jc w:val="both"/>
            </w:pPr>
          </w:p>
        </w:tc>
        <w:tc>
          <w:tcPr>
            <w:tcW w:w="2666" w:type="dxa"/>
            <w:gridSpan w:val="2"/>
          </w:tcPr>
          <w:p w:rsidR="00C5076A" w:rsidRDefault="000553D9">
            <w:r>
              <w:t>Участники казначейского сопровождения</w:t>
            </w:r>
          </w:p>
          <w:p w:rsidR="00C5076A" w:rsidRDefault="000553D9">
            <w:r>
              <w:t>Территориальные органы Федерального казначейства</w:t>
            </w:r>
          </w:p>
          <w:p w:rsidR="00C5076A" w:rsidRDefault="00C5076A"/>
        </w:tc>
        <w:tc>
          <w:tcPr>
            <w:tcW w:w="3882" w:type="dxa"/>
          </w:tcPr>
          <w:p w:rsidR="00C5076A" w:rsidRDefault="000553D9">
            <w:pPr>
              <w:jc w:val="both"/>
            </w:pPr>
            <w:r>
              <w:rPr>
                <w:rStyle w:val="2206"/>
                <w:rFonts w:eastAsia="Arial"/>
                <w:color w:val="000000"/>
              </w:rPr>
              <w:t xml:space="preserve">п. 8 Правил выдачи (перевода, отзыва) казначейского обеспечения обязательств и сроков проведения органами Федерального казначейства операций с </w:t>
            </w:r>
            <w:r>
              <w:rPr>
                <w:color w:val="000000"/>
              </w:rPr>
              <w:t>казначейским обеспечением обязательств, утвержденных постановлением Правительства Российской Федерации от 25.12.2021 № 2479 (ред. от 26.03.2022)</w:t>
            </w:r>
          </w:p>
        </w:tc>
        <w:tc>
          <w:tcPr>
            <w:tcW w:w="1796" w:type="dxa"/>
          </w:tcPr>
          <w:p w:rsidR="00C5076A" w:rsidRDefault="00C5076A">
            <w:pPr>
              <w:jc w:val="center"/>
              <w:rPr>
                <w:rStyle w:val="2206"/>
                <w:rFonts w:eastAsia="Arial"/>
                <w:b/>
                <w:color w:val="000000"/>
              </w:rPr>
            </w:pPr>
          </w:p>
        </w:tc>
      </w:tr>
      <w:tr w:rsidR="00C5076A">
        <w:tc>
          <w:tcPr>
            <w:tcW w:w="2289" w:type="dxa"/>
            <w:vMerge/>
          </w:tcPr>
          <w:p w:rsidR="00C5076A" w:rsidRDefault="00C5076A">
            <w:pPr>
              <w:jc w:val="center"/>
              <w:rPr>
                <w:sz w:val="28"/>
                <w:szCs w:val="28"/>
              </w:rPr>
            </w:pPr>
          </w:p>
        </w:tc>
        <w:tc>
          <w:tcPr>
            <w:tcW w:w="5097" w:type="dxa"/>
          </w:tcPr>
          <w:p w:rsidR="00C5076A" w:rsidRDefault="000553D9">
            <w:pPr>
              <w:jc w:val="both"/>
            </w:pPr>
            <w:r>
              <w:t>представления до 13:00 по местному времени в территориальные органы Федерального казначейства распоряжений и иных документов, для осуществления перечислений с лицевых счетов для учета операций участников казначейского сопровождения и получателей средств из бюджета, федеральных бюджетных и федеральных автономных учреждений;</w:t>
            </w:r>
          </w:p>
          <w:p w:rsidR="00C5076A" w:rsidRDefault="00C5076A">
            <w:pPr>
              <w:jc w:val="both"/>
            </w:pPr>
          </w:p>
        </w:tc>
        <w:tc>
          <w:tcPr>
            <w:tcW w:w="2666" w:type="dxa"/>
            <w:gridSpan w:val="2"/>
          </w:tcPr>
          <w:p w:rsidR="00C5076A" w:rsidRDefault="000553D9">
            <w:r>
              <w:t>Участники казначейского сопровождения, получатели средств из бюджета, федеральные бюджетные и федеральные автономные учреждения</w:t>
            </w:r>
          </w:p>
        </w:tc>
        <w:tc>
          <w:tcPr>
            <w:tcW w:w="3882" w:type="dxa"/>
          </w:tcPr>
          <w:p w:rsidR="00C5076A" w:rsidRDefault="000553D9">
            <w:pPr>
              <w:jc w:val="both"/>
            </w:pPr>
            <w:r>
              <w:t>Порядок казначейского обслуживания операций со средствами участников казначейского сопровождения, утвержденный приказом Федерального казначейства от 15.12.21 № 40н, Порядок № 21н</w:t>
            </w:r>
          </w:p>
        </w:tc>
        <w:tc>
          <w:tcPr>
            <w:tcW w:w="1796" w:type="dxa"/>
          </w:tcPr>
          <w:p w:rsidR="00C5076A" w:rsidRDefault="00C5076A">
            <w:pPr>
              <w:jc w:val="center"/>
            </w:pPr>
          </w:p>
        </w:tc>
      </w:tr>
      <w:tr w:rsidR="00C5076A">
        <w:tc>
          <w:tcPr>
            <w:tcW w:w="2289" w:type="dxa"/>
            <w:vMerge/>
          </w:tcPr>
          <w:p w:rsidR="00C5076A" w:rsidRDefault="00C5076A">
            <w:pPr>
              <w:jc w:val="center"/>
              <w:rPr>
                <w:sz w:val="28"/>
                <w:szCs w:val="28"/>
              </w:rPr>
            </w:pPr>
          </w:p>
        </w:tc>
        <w:tc>
          <w:tcPr>
            <w:tcW w:w="5097" w:type="dxa"/>
          </w:tcPr>
          <w:p w:rsidR="00C5076A" w:rsidRDefault="000553D9">
            <w:pPr>
              <w:jc w:val="both"/>
            </w:pPr>
            <w:r>
              <w:t>перечисления неиспользованных остатков средств со счетов № 40116 на соответствующие******* казначейские счета, открытые в территориальных органах Федерального казначейства, за исключением**;</w:t>
            </w:r>
          </w:p>
          <w:p w:rsidR="00C5076A" w:rsidRDefault="00C5076A">
            <w:pPr>
              <w:jc w:val="both"/>
            </w:pPr>
          </w:p>
        </w:tc>
        <w:tc>
          <w:tcPr>
            <w:tcW w:w="2666" w:type="dxa"/>
            <w:gridSpan w:val="2"/>
          </w:tcPr>
          <w:p w:rsidR="00C5076A" w:rsidRDefault="000553D9">
            <w:r>
              <w:t>Территориальные органы Федерального казначейства</w:t>
            </w:r>
          </w:p>
        </w:tc>
        <w:tc>
          <w:tcPr>
            <w:tcW w:w="3882" w:type="dxa"/>
          </w:tcPr>
          <w:p w:rsidR="00C5076A" w:rsidRDefault="000553D9">
            <w:pPr>
              <w:jc w:val="both"/>
            </w:pPr>
            <w:r>
              <w:t>п. 5 Порядка № 56н,</w:t>
            </w:r>
          </w:p>
          <w:p w:rsidR="00C5076A" w:rsidRDefault="000553D9">
            <w:pPr>
              <w:jc w:val="both"/>
            </w:pPr>
            <w:r>
              <w:t>п. 5-6 Правил № 22н</w:t>
            </w:r>
          </w:p>
          <w:p w:rsidR="00C5076A" w:rsidRDefault="00C5076A">
            <w:pPr>
              <w:jc w:val="both"/>
            </w:pPr>
          </w:p>
        </w:tc>
        <w:tc>
          <w:tcPr>
            <w:tcW w:w="1796" w:type="dxa"/>
          </w:tcPr>
          <w:p w:rsidR="00C5076A" w:rsidRDefault="00C5076A">
            <w:pPr>
              <w:jc w:val="center"/>
            </w:pPr>
          </w:p>
        </w:tc>
      </w:tr>
      <w:tr w:rsidR="00C5076A">
        <w:tc>
          <w:tcPr>
            <w:tcW w:w="2289" w:type="dxa"/>
            <w:vMerge/>
          </w:tcPr>
          <w:p w:rsidR="00C5076A" w:rsidRDefault="00C5076A">
            <w:pPr>
              <w:jc w:val="center"/>
              <w:rPr>
                <w:sz w:val="28"/>
                <w:szCs w:val="28"/>
              </w:rPr>
            </w:pPr>
          </w:p>
        </w:tc>
        <w:tc>
          <w:tcPr>
            <w:tcW w:w="5097" w:type="dxa"/>
          </w:tcPr>
          <w:p w:rsidR="00C5076A" w:rsidRDefault="000553D9">
            <w:pPr>
              <w:jc w:val="both"/>
            </w:pPr>
            <w:r>
              <w:t>перечисления неиспользованных остатков средств на отдельный счет федерального бюджета № 03211 Межрегионального операционного УФК с казначейских счетов № 03211, № 03212, № 03214, № 03215, № 03216,</w:t>
            </w:r>
            <w:r>
              <w:rPr>
                <w:color w:val="FF0000"/>
              </w:rPr>
              <w:t xml:space="preserve"> </w:t>
            </w:r>
            <w:r>
              <w:t xml:space="preserve">открытых в ТОФК, а также с отдельного счета </w:t>
            </w:r>
            <w:r>
              <w:br/>
              <w:t xml:space="preserve">№ 03241, № 3241 накопительной пенсии и со счета № 03261, открытых в Межрегиональном операционном УФК; </w:t>
            </w:r>
          </w:p>
          <w:p w:rsidR="00C5076A" w:rsidRDefault="00C5076A">
            <w:pPr>
              <w:jc w:val="both"/>
            </w:pPr>
          </w:p>
        </w:tc>
        <w:tc>
          <w:tcPr>
            <w:tcW w:w="2666" w:type="dxa"/>
            <w:gridSpan w:val="2"/>
          </w:tcPr>
          <w:p w:rsidR="00C5076A" w:rsidRDefault="000553D9">
            <w:r>
              <w:t>Территориальные органы Федерального казначейства</w:t>
            </w:r>
          </w:p>
        </w:tc>
        <w:tc>
          <w:tcPr>
            <w:tcW w:w="3882" w:type="dxa"/>
          </w:tcPr>
          <w:p w:rsidR="00C5076A" w:rsidRDefault="000553D9">
            <w:pPr>
              <w:jc w:val="both"/>
            </w:pPr>
            <w:r>
              <w:t>п. 2.2, п. 2.3 Порядка № 445</w:t>
            </w:r>
          </w:p>
          <w:p w:rsidR="00C5076A" w:rsidRDefault="00C5076A">
            <w:pPr>
              <w:jc w:val="both"/>
            </w:pPr>
          </w:p>
        </w:tc>
        <w:tc>
          <w:tcPr>
            <w:tcW w:w="1796" w:type="dxa"/>
          </w:tcPr>
          <w:p w:rsidR="00C5076A" w:rsidRDefault="00C5076A">
            <w:pPr>
              <w:jc w:val="center"/>
            </w:pPr>
          </w:p>
        </w:tc>
      </w:tr>
      <w:tr w:rsidR="00C5076A">
        <w:tc>
          <w:tcPr>
            <w:tcW w:w="2289" w:type="dxa"/>
            <w:vMerge/>
          </w:tcPr>
          <w:p w:rsidR="00C5076A" w:rsidRDefault="00C5076A">
            <w:pPr>
              <w:jc w:val="center"/>
              <w:rPr>
                <w:sz w:val="28"/>
                <w:szCs w:val="28"/>
              </w:rPr>
            </w:pPr>
          </w:p>
        </w:tc>
        <w:tc>
          <w:tcPr>
            <w:tcW w:w="5097" w:type="dxa"/>
          </w:tcPr>
          <w:p w:rsidR="00C5076A" w:rsidRDefault="000553D9">
            <w:pPr>
              <w:jc w:val="both"/>
            </w:pPr>
            <w:r>
              <w:t xml:space="preserve">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w:t>
            </w:r>
            <w:r>
              <w:lastRenderedPageBreak/>
              <w:t>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 средств и психотропных веществ, таможенных органах и органах 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Российской Федерации;</w:t>
            </w:r>
          </w:p>
          <w:p w:rsidR="00C5076A" w:rsidRDefault="00C5076A">
            <w:pPr>
              <w:jc w:val="both"/>
            </w:pPr>
          </w:p>
        </w:tc>
        <w:tc>
          <w:tcPr>
            <w:tcW w:w="2666" w:type="dxa"/>
            <w:gridSpan w:val="2"/>
          </w:tcPr>
          <w:p w:rsidR="00C5076A" w:rsidRDefault="000553D9">
            <w:r>
              <w:lastRenderedPageBreak/>
              <w:t>Агенты Правительства Российской Федерации</w:t>
            </w:r>
          </w:p>
          <w:p w:rsidR="00C5076A" w:rsidRDefault="00C5076A"/>
        </w:tc>
        <w:tc>
          <w:tcPr>
            <w:tcW w:w="3882" w:type="dxa"/>
          </w:tcPr>
          <w:p w:rsidR="00C5076A" w:rsidRDefault="000553D9">
            <w:pPr>
              <w:jc w:val="both"/>
            </w:pPr>
            <w:r>
              <w:t xml:space="preserve">п. 7 Порядка № 56н </w:t>
            </w:r>
          </w:p>
        </w:tc>
        <w:tc>
          <w:tcPr>
            <w:tcW w:w="1796" w:type="dxa"/>
          </w:tcPr>
          <w:p w:rsidR="00C5076A" w:rsidRDefault="00C5076A">
            <w:pPr>
              <w:jc w:val="center"/>
            </w:pPr>
          </w:p>
        </w:tc>
      </w:tr>
      <w:tr w:rsidR="00C5076A">
        <w:tc>
          <w:tcPr>
            <w:tcW w:w="2289" w:type="dxa"/>
            <w:vMerge/>
          </w:tcPr>
          <w:p w:rsidR="00C5076A" w:rsidRDefault="00C5076A">
            <w:pPr>
              <w:jc w:val="center"/>
              <w:rPr>
                <w:sz w:val="28"/>
                <w:szCs w:val="28"/>
              </w:rPr>
            </w:pPr>
          </w:p>
        </w:tc>
        <w:tc>
          <w:tcPr>
            <w:tcW w:w="5097" w:type="dxa"/>
          </w:tcPr>
          <w:p w:rsidR="00C5076A" w:rsidRDefault="000553D9">
            <w:pPr>
              <w:jc w:val="both"/>
            </w:pPr>
            <w:r>
              <w:t xml:space="preserve">направления в Межрегиональное операционное УФК </w:t>
            </w:r>
            <w:r>
              <w:rPr>
                <w:b/>
                <w:bCs/>
              </w:rPr>
              <w:t>дополнительной</w:t>
            </w:r>
            <w:r>
              <w:t xml:space="preserve"> Консолидированной заявки</w:t>
            </w:r>
            <w:r>
              <w:rPr>
                <w:rStyle w:val="af6"/>
              </w:rPr>
              <w:footnoteReference w:id="12"/>
            </w:r>
            <w:r>
              <w:t xml:space="preserve"> на перечисление средств в валюте Российской Федерации:</w:t>
            </w:r>
          </w:p>
          <w:p w:rsidR="00C5076A" w:rsidRDefault="000553D9">
            <w:pPr>
              <w:jc w:val="both"/>
            </w:pPr>
            <w:r>
              <w:t xml:space="preserve">1. с отдельного счета федерального бюджета Межрегионального операционного УФК </w:t>
            </w:r>
            <w:r>
              <w:br/>
              <w:t>№ 03211, на счета № 03211, 03212, 03214, 03215, № 3216 и № 03100, открытые в ТОФК и на отдельные счета № 03241, № 03261, открытые в Межрегиональном операционном УФК;</w:t>
            </w:r>
          </w:p>
          <w:p w:rsidR="00C5076A" w:rsidRDefault="000553D9">
            <w:pPr>
              <w:jc w:val="both"/>
            </w:pPr>
            <w:r>
              <w:t xml:space="preserve">2. с отдельного казначейского счета Межрегионального операционного УФК </w:t>
            </w:r>
            <w:r>
              <w:br/>
              <w:t>№ 03241 на счета № 03241, открытые в УФК;</w:t>
            </w:r>
          </w:p>
          <w:p w:rsidR="00C5076A" w:rsidRDefault="00C5076A">
            <w:pPr>
              <w:jc w:val="both"/>
            </w:pPr>
          </w:p>
        </w:tc>
        <w:tc>
          <w:tcPr>
            <w:tcW w:w="2666" w:type="dxa"/>
            <w:gridSpan w:val="2"/>
          </w:tcPr>
          <w:p w:rsidR="00C5076A" w:rsidRDefault="000553D9">
            <w:r>
              <w:t>Территориальные органы Федерального казначейства</w:t>
            </w:r>
          </w:p>
        </w:tc>
        <w:tc>
          <w:tcPr>
            <w:tcW w:w="3882" w:type="dxa"/>
          </w:tcPr>
          <w:p w:rsidR="00C5076A" w:rsidRDefault="000553D9">
            <w:pPr>
              <w:jc w:val="both"/>
            </w:pPr>
            <w:r>
              <w:t>п. 3.6 Порядка № 445</w:t>
            </w:r>
          </w:p>
        </w:tc>
        <w:tc>
          <w:tcPr>
            <w:tcW w:w="1796" w:type="dxa"/>
          </w:tcPr>
          <w:p w:rsidR="00C5076A" w:rsidRDefault="00C5076A">
            <w:pPr>
              <w:jc w:val="center"/>
            </w:pPr>
          </w:p>
        </w:tc>
      </w:tr>
      <w:tr w:rsidR="00C5076A">
        <w:tc>
          <w:tcPr>
            <w:tcW w:w="2289" w:type="dxa"/>
            <w:vMerge/>
          </w:tcPr>
          <w:p w:rsidR="00C5076A" w:rsidRDefault="00C5076A">
            <w:pPr>
              <w:jc w:val="center"/>
              <w:rPr>
                <w:sz w:val="28"/>
                <w:szCs w:val="28"/>
              </w:rPr>
            </w:pPr>
          </w:p>
        </w:tc>
        <w:tc>
          <w:tcPr>
            <w:tcW w:w="5097" w:type="dxa"/>
          </w:tcPr>
          <w:p w:rsidR="00C5076A" w:rsidRDefault="000553D9">
            <w:pPr>
              <w:jc w:val="both"/>
            </w:pPr>
            <w:r>
              <w:t>представления до 12:00 местного времени в территориальные органы Федерального казначейства Расшифровки сумм неиспользованных (внесенных через банкомат или пункт выдачи наличных денежных средств) средств, в случае внесения наличных средств в последний рабочий день финансового года****;</w:t>
            </w:r>
          </w:p>
        </w:tc>
        <w:tc>
          <w:tcPr>
            <w:tcW w:w="2666" w:type="dxa"/>
            <w:gridSpan w:val="2"/>
          </w:tcPr>
          <w:p w:rsidR="00C5076A" w:rsidRDefault="000553D9">
            <w:pPr>
              <w:pBdr>
                <w:top w:val="none" w:sz="4" w:space="0" w:color="000000"/>
                <w:left w:val="none" w:sz="4" w:space="0" w:color="000000"/>
                <w:bottom w:val="none" w:sz="4" w:space="0" w:color="000000"/>
                <w:right w:val="none" w:sz="4" w:space="0" w:color="000000"/>
              </w:pBdr>
            </w:pPr>
            <w:r>
              <w:rPr>
                <w:color w:val="000000"/>
              </w:rPr>
              <w:t>Получатели средств (администраторы источников финансирования дефицита бюджета) федерального бюджета, бюджетов субъектов Российской Федерации, муниципальных образований, государственных внебюджетных фондов Российской Федерации, территориальных государственных внебюджетных фондов; бюджетные и автономные учреждения федерального уровня, бюджетов субъектов Российской Федерации, муниципальных образований;</w:t>
            </w:r>
          </w:p>
          <w:p w:rsidR="00C5076A" w:rsidRDefault="000553D9">
            <w:pPr>
              <w:pBdr>
                <w:top w:val="none" w:sz="4" w:space="0" w:color="000000"/>
                <w:left w:val="none" w:sz="4" w:space="0" w:color="000000"/>
                <w:bottom w:val="none" w:sz="4" w:space="0" w:color="000000"/>
                <w:right w:val="none" w:sz="4" w:space="0" w:color="000000"/>
              </w:pBdr>
            </w:pPr>
            <w:r>
              <w:rPr>
                <w:color w:val="000000"/>
              </w:rPr>
              <w:t>  </w:t>
            </w:r>
          </w:p>
          <w:p w:rsidR="00C5076A" w:rsidRDefault="000553D9">
            <w:pPr>
              <w:pBdr>
                <w:top w:val="none" w:sz="4" w:space="0" w:color="000000"/>
                <w:left w:val="none" w:sz="4" w:space="0" w:color="000000"/>
                <w:bottom w:val="none" w:sz="4" w:space="0" w:color="000000"/>
                <w:right w:val="none" w:sz="4" w:space="0" w:color="000000"/>
              </w:pBdr>
            </w:pPr>
            <w:r>
              <w:rPr>
                <w:color w:val="000000"/>
              </w:rPr>
              <w:t>Участники казначейского сопровождения</w:t>
            </w:r>
          </w:p>
          <w:p w:rsidR="00C5076A" w:rsidRDefault="000553D9">
            <w:pPr>
              <w:pBdr>
                <w:top w:val="none" w:sz="4" w:space="0" w:color="000000"/>
                <w:left w:val="none" w:sz="4" w:space="0" w:color="000000"/>
                <w:bottom w:val="none" w:sz="4" w:space="0" w:color="000000"/>
                <w:right w:val="none" w:sz="4" w:space="0" w:color="000000"/>
              </w:pBdr>
            </w:pPr>
            <w:r>
              <w:rPr>
                <w:color w:val="000000"/>
              </w:rPr>
              <w:t> </w:t>
            </w:r>
          </w:p>
          <w:p w:rsidR="00C5076A" w:rsidRDefault="000553D9">
            <w:pPr>
              <w:pBdr>
                <w:top w:val="none" w:sz="4" w:space="0" w:color="000000"/>
                <w:left w:val="none" w:sz="4" w:space="0" w:color="000000"/>
                <w:bottom w:val="none" w:sz="4" w:space="0" w:color="000000"/>
                <w:right w:val="none" w:sz="4" w:space="0" w:color="000000"/>
              </w:pBdr>
            </w:pPr>
            <w:r>
              <w:rPr>
                <w:color w:val="000000"/>
              </w:rPr>
              <w:t>Получатели средств из бюджета</w:t>
            </w:r>
          </w:p>
          <w:p w:rsidR="00C5076A" w:rsidRDefault="000553D9">
            <w:pPr>
              <w:pBdr>
                <w:top w:val="none" w:sz="4" w:space="0" w:color="000000"/>
                <w:left w:val="none" w:sz="4" w:space="0" w:color="000000"/>
                <w:bottom w:val="none" w:sz="4" w:space="0" w:color="000000"/>
                <w:right w:val="none" w:sz="4" w:space="0" w:color="000000"/>
              </w:pBdr>
            </w:pPr>
            <w:r>
              <w:rPr>
                <w:color w:val="000000"/>
              </w:rPr>
              <w:lastRenderedPageBreak/>
              <w:t> </w:t>
            </w:r>
          </w:p>
        </w:tc>
        <w:tc>
          <w:tcPr>
            <w:tcW w:w="3882" w:type="dxa"/>
          </w:tcPr>
          <w:p w:rsidR="00C5076A" w:rsidRDefault="000553D9">
            <w:pPr>
              <w:jc w:val="both"/>
            </w:pPr>
            <w:r>
              <w:lastRenderedPageBreak/>
              <w:t>п. 27-28 Правил № 22н</w:t>
            </w:r>
          </w:p>
        </w:tc>
        <w:tc>
          <w:tcPr>
            <w:tcW w:w="1796" w:type="dxa"/>
          </w:tcPr>
          <w:p w:rsidR="00C5076A" w:rsidRDefault="00C5076A">
            <w:pPr>
              <w:jc w:val="center"/>
              <w:rPr>
                <w:b/>
              </w:rPr>
            </w:pPr>
          </w:p>
        </w:tc>
      </w:tr>
      <w:tr w:rsidR="00C5076A">
        <w:tc>
          <w:tcPr>
            <w:tcW w:w="2289" w:type="dxa"/>
            <w:vMerge/>
          </w:tcPr>
          <w:p w:rsidR="00C5076A" w:rsidRDefault="00C5076A">
            <w:pPr>
              <w:jc w:val="center"/>
              <w:rPr>
                <w:sz w:val="28"/>
                <w:szCs w:val="28"/>
              </w:rPr>
            </w:pPr>
          </w:p>
        </w:tc>
        <w:tc>
          <w:tcPr>
            <w:tcW w:w="5097" w:type="dxa"/>
          </w:tcPr>
          <w:p w:rsidR="00C5076A" w:rsidRDefault="000553D9">
            <w:pPr>
              <w:jc w:val="both"/>
            </w:pPr>
            <w:r>
              <w:t>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 и федеральными автономными учреждениями, получателями средств из бюджета, государственными внебюджетными фондами Российской Федерации Расшифровок сумм неиспользованных (внесенных через банкомат или пункт выдачи наличных денежных средств) средств.</w:t>
            </w:r>
          </w:p>
          <w:p w:rsidR="00C5076A" w:rsidRDefault="00C5076A">
            <w:pPr>
              <w:jc w:val="both"/>
            </w:pPr>
          </w:p>
        </w:tc>
        <w:tc>
          <w:tcPr>
            <w:tcW w:w="2666" w:type="dxa"/>
            <w:gridSpan w:val="2"/>
          </w:tcPr>
          <w:p w:rsidR="00C5076A" w:rsidRDefault="000553D9">
            <w:r>
              <w:t>Территориальные органы Федерального казначейства</w:t>
            </w:r>
          </w:p>
        </w:tc>
        <w:tc>
          <w:tcPr>
            <w:tcW w:w="3882" w:type="dxa"/>
          </w:tcPr>
          <w:p w:rsidR="00C5076A" w:rsidRDefault="000553D9">
            <w:pPr>
              <w:jc w:val="both"/>
            </w:pPr>
            <w:r>
              <w:t>п. 28 Правил № 22н</w:t>
            </w:r>
          </w:p>
        </w:tc>
        <w:tc>
          <w:tcPr>
            <w:tcW w:w="1796" w:type="dxa"/>
          </w:tcPr>
          <w:p w:rsidR="00C5076A" w:rsidRDefault="00C5076A">
            <w:pPr>
              <w:jc w:val="center"/>
            </w:pPr>
          </w:p>
        </w:tc>
      </w:tr>
      <w:tr w:rsidR="00C5076A">
        <w:trPr>
          <w:trHeight w:val="322"/>
        </w:trPr>
        <w:tc>
          <w:tcPr>
            <w:tcW w:w="2289" w:type="dxa"/>
            <w:vMerge w:val="restart"/>
          </w:tcPr>
          <w:p w:rsidR="00C5076A" w:rsidRDefault="00C5076A">
            <w:pPr>
              <w:jc w:val="center"/>
              <w:rPr>
                <w:sz w:val="28"/>
                <w:szCs w:val="28"/>
              </w:rPr>
            </w:pPr>
          </w:p>
        </w:tc>
        <w:tc>
          <w:tcPr>
            <w:tcW w:w="5097" w:type="dxa"/>
            <w:vMerge w:val="restart"/>
          </w:tcPr>
          <w:p w:rsidR="00C5076A" w:rsidRDefault="000553D9">
            <w:pPr>
              <w:jc w:val="both"/>
            </w:pPr>
            <w:r>
              <w:rPr>
                <w:color w:val="000000"/>
              </w:rPr>
              <w:t>составления платежного документа на перечисление внесенных (неиспользованных) сумм (за исключением зарезервированных сумм) со Счета на единый казначейский счет (Счета в иностранной валюте) с отражением на открытом ему казначейском счете до выяснения принадлежности денежных средств в случае непредставления клиентом Расшифровки (код формы по КФД 0531251) в срок до 12:00 30.12.2025</w:t>
            </w:r>
          </w:p>
        </w:tc>
        <w:tc>
          <w:tcPr>
            <w:tcW w:w="2666" w:type="dxa"/>
            <w:gridSpan w:val="2"/>
            <w:vMerge w:val="restart"/>
          </w:tcPr>
          <w:p w:rsidR="00C5076A" w:rsidRDefault="000553D9">
            <w:r>
              <w:t>Территориальные органы Федерального казначейства</w:t>
            </w:r>
          </w:p>
          <w:p w:rsidR="00C5076A" w:rsidRDefault="00C5076A"/>
        </w:tc>
        <w:tc>
          <w:tcPr>
            <w:tcW w:w="3882" w:type="dxa"/>
            <w:vMerge w:val="restart"/>
          </w:tcPr>
          <w:p w:rsidR="00C5076A" w:rsidRDefault="000553D9">
            <w:pPr>
              <w:jc w:val="both"/>
            </w:pPr>
            <w:r>
              <w:rPr>
                <w:color w:val="000000"/>
              </w:rPr>
              <w:t>п.28 Правил № 22н</w:t>
            </w:r>
          </w:p>
        </w:tc>
        <w:tc>
          <w:tcPr>
            <w:tcW w:w="1796" w:type="dxa"/>
            <w:vMerge w:val="restart"/>
          </w:tcPr>
          <w:p w:rsidR="00C5076A" w:rsidRDefault="00C5076A">
            <w:pPr>
              <w:jc w:val="center"/>
            </w:pPr>
          </w:p>
        </w:tc>
      </w:tr>
      <w:tr w:rsidR="00C5076A">
        <w:tc>
          <w:tcPr>
            <w:tcW w:w="2289" w:type="dxa"/>
          </w:tcPr>
          <w:p w:rsidR="00C5076A" w:rsidRDefault="000553D9">
            <w:pPr>
              <w:rPr>
                <w:sz w:val="28"/>
                <w:szCs w:val="28"/>
              </w:rPr>
            </w:pPr>
            <w:r>
              <w:rPr>
                <w:i/>
                <w:iCs/>
              </w:rPr>
              <w:t xml:space="preserve">январь 2026 года, </w:t>
            </w:r>
            <w:r>
              <w:rPr>
                <w:i/>
                <w:iCs/>
              </w:rPr>
              <w:br/>
              <w:t>но не позднее 1</w:t>
            </w:r>
            <w:r>
              <w:rPr>
                <w:i/>
                <w:iCs/>
                <w:lang w:val="en-US"/>
              </w:rPr>
              <w:t> </w:t>
            </w:r>
            <w:r>
              <w:rPr>
                <w:i/>
                <w:iCs/>
              </w:rPr>
              <w:t>февраля</w:t>
            </w:r>
            <w:r>
              <w:rPr>
                <w:i/>
                <w:iCs/>
                <w:lang w:val="en-US"/>
              </w:rPr>
              <w:t> </w:t>
            </w:r>
            <w:r>
              <w:rPr>
                <w:i/>
                <w:iCs/>
              </w:rPr>
              <w:t>2026</w:t>
            </w:r>
            <w:r>
              <w:rPr>
                <w:i/>
                <w:iCs/>
                <w:lang w:val="en-US"/>
              </w:rPr>
              <w:t> </w:t>
            </w:r>
            <w:r>
              <w:rPr>
                <w:i/>
                <w:iCs/>
              </w:rPr>
              <w:t>года</w:t>
            </w:r>
          </w:p>
        </w:tc>
        <w:tc>
          <w:tcPr>
            <w:tcW w:w="5097" w:type="dxa"/>
          </w:tcPr>
          <w:p w:rsidR="00C5076A" w:rsidRDefault="000553D9">
            <w:pPr>
              <w:jc w:val="both"/>
            </w:pPr>
            <w:r>
              <w:t xml:space="preserve">Перечисление средств федерального бюджета 2025 года, направленных на осуществление выплат в соответствии с законодательством Российской Федерации, и возвращенных в 2026 году подразделениями Банка России или кредитными организациями на казначейские </w:t>
            </w:r>
            <w:hyperlink r:id="rId10" w:tooltip="consultantplus://offline/ref=E25F5F7AB4F904C9BE30F74A617C0D523DCFEC2D48FC9775324ACA8A2095462721DE9957EBBE1B6FZ9R0H" w:history="1">
              <w:r>
                <w:t>счета № 03211</w:t>
              </w:r>
            </w:hyperlink>
            <w:r>
              <w:t xml:space="preserve">, открытые в территориальных </w:t>
            </w:r>
            <w:r>
              <w:lastRenderedPageBreak/>
              <w:t>органах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p>
          <w:p w:rsidR="00C5076A" w:rsidRDefault="00C5076A">
            <w:pPr>
              <w:jc w:val="both"/>
            </w:pPr>
          </w:p>
        </w:tc>
        <w:tc>
          <w:tcPr>
            <w:tcW w:w="2666" w:type="dxa"/>
            <w:gridSpan w:val="2"/>
          </w:tcPr>
          <w:p w:rsidR="00C5076A" w:rsidRDefault="000553D9">
            <w:r>
              <w:lastRenderedPageBreak/>
              <w:t>Территориальные органы Федерального казначейства</w:t>
            </w:r>
          </w:p>
        </w:tc>
        <w:tc>
          <w:tcPr>
            <w:tcW w:w="3882" w:type="dxa"/>
          </w:tcPr>
          <w:p w:rsidR="00C5076A" w:rsidRDefault="000553D9">
            <w:pPr>
              <w:jc w:val="both"/>
            </w:pPr>
            <w:r>
              <w:t xml:space="preserve">п. 15 Порядка № 56н </w:t>
            </w:r>
          </w:p>
        </w:tc>
        <w:tc>
          <w:tcPr>
            <w:tcW w:w="1796" w:type="dxa"/>
          </w:tcPr>
          <w:p w:rsidR="00C5076A" w:rsidRDefault="00C5076A">
            <w:pPr>
              <w:jc w:val="center"/>
            </w:pPr>
          </w:p>
        </w:tc>
      </w:tr>
      <w:tr w:rsidR="00C5076A">
        <w:tc>
          <w:tcPr>
            <w:tcW w:w="2289" w:type="dxa"/>
            <w:vMerge w:val="restart"/>
          </w:tcPr>
          <w:p w:rsidR="00C5076A" w:rsidRDefault="000553D9">
            <w:pPr>
              <w:rPr>
                <w:sz w:val="28"/>
                <w:szCs w:val="28"/>
              </w:rPr>
            </w:pPr>
            <w:r>
              <w:rPr>
                <w:i/>
                <w:iCs/>
              </w:rPr>
              <w:lastRenderedPageBreak/>
              <w:t>с 1 января 2026 г.</w:t>
            </w:r>
          </w:p>
        </w:tc>
        <w:tc>
          <w:tcPr>
            <w:tcW w:w="5097" w:type="dxa"/>
          </w:tcPr>
          <w:p w:rsidR="00C5076A" w:rsidRDefault="000553D9">
            <w:pPr>
              <w:jc w:val="both"/>
            </w:pPr>
            <w:r>
              <w:t xml:space="preserve">документы на изменение лимитов бюджетных обязательств (бюджетных ассигнований) и предельных объемов финансирования расходов завершенного финансового 2025 года </w:t>
            </w:r>
            <w:r>
              <w:rPr>
                <w:b/>
                <w:bCs/>
              </w:rPr>
              <w:t>не представляются;</w:t>
            </w:r>
          </w:p>
        </w:tc>
        <w:tc>
          <w:tcPr>
            <w:tcW w:w="2666" w:type="dxa"/>
            <w:gridSpan w:val="2"/>
          </w:tcPr>
          <w:p w:rsidR="00C5076A" w:rsidRDefault="000553D9">
            <w:r>
              <w:t>Главные распорядители (распорядители) средств федерального бюджета,</w:t>
            </w:r>
          </w:p>
          <w:p w:rsidR="00C5076A" w:rsidRDefault="00C5076A"/>
          <w:p w:rsidR="00C5076A" w:rsidRDefault="000553D9">
            <w:r>
              <w:t>Главные администраторы (администраторы) источников финансирования дефицита федерального бюджета,</w:t>
            </w:r>
          </w:p>
          <w:p w:rsidR="00C5076A" w:rsidRDefault="00C5076A"/>
          <w:p w:rsidR="00C5076A" w:rsidRDefault="000553D9">
            <w:r>
              <w:t>Получатели средств федерального бюджета</w:t>
            </w:r>
          </w:p>
          <w:p w:rsidR="00C5076A" w:rsidRDefault="00C5076A"/>
        </w:tc>
        <w:tc>
          <w:tcPr>
            <w:tcW w:w="3882" w:type="dxa"/>
          </w:tcPr>
          <w:p w:rsidR="00C5076A" w:rsidRDefault="000553D9">
            <w:pPr>
              <w:jc w:val="both"/>
            </w:pPr>
            <w:r>
              <w:t xml:space="preserve">п. 13 Порядка № 56н </w:t>
            </w:r>
          </w:p>
        </w:tc>
        <w:tc>
          <w:tcPr>
            <w:tcW w:w="1796" w:type="dxa"/>
          </w:tcPr>
          <w:p w:rsidR="00C5076A" w:rsidRDefault="00C5076A">
            <w:pPr>
              <w:jc w:val="center"/>
            </w:pPr>
          </w:p>
        </w:tc>
      </w:tr>
      <w:tr w:rsidR="00C5076A">
        <w:tc>
          <w:tcPr>
            <w:tcW w:w="2289" w:type="dxa"/>
            <w:vMerge/>
          </w:tcPr>
          <w:p w:rsidR="00C5076A" w:rsidRDefault="00C5076A">
            <w:pPr>
              <w:jc w:val="center"/>
              <w:rPr>
                <w:sz w:val="28"/>
                <w:szCs w:val="28"/>
              </w:rPr>
            </w:pPr>
          </w:p>
        </w:tc>
        <w:tc>
          <w:tcPr>
            <w:tcW w:w="5097" w:type="dxa"/>
          </w:tcPr>
          <w:p w:rsidR="00C5076A" w:rsidRDefault="000553D9">
            <w:pPr>
              <w:jc w:val="both"/>
            </w:pPr>
            <w:r>
              <w:t xml:space="preserve">остатки неиспользованных лимитов бюджетных обязательств (бюджетных ассигнований) и предельных объемов финансирования расходов для кассовых выплат из федерального бюджета 2025 года, отраженные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(главным </w:t>
            </w:r>
            <w:r>
              <w:lastRenderedPageBreak/>
              <w:t>администраторам и администраторам источников финансирования дефицита федерального бюджета), не подлежат учету на указанных лицевых счетах в качестве остатков на начало 2026 года;</w:t>
            </w:r>
          </w:p>
          <w:p w:rsidR="00C5076A" w:rsidRDefault="00C5076A">
            <w:pPr>
              <w:jc w:val="both"/>
            </w:pPr>
          </w:p>
        </w:tc>
        <w:tc>
          <w:tcPr>
            <w:tcW w:w="2666" w:type="dxa"/>
            <w:gridSpan w:val="2"/>
          </w:tcPr>
          <w:p w:rsidR="00C5076A" w:rsidRDefault="000553D9">
            <w:r>
              <w:lastRenderedPageBreak/>
              <w:t>Территориальные органы Федерального казначейства</w:t>
            </w:r>
          </w:p>
        </w:tc>
        <w:tc>
          <w:tcPr>
            <w:tcW w:w="3882" w:type="dxa"/>
          </w:tcPr>
          <w:p w:rsidR="00C5076A" w:rsidRDefault="000553D9">
            <w:pPr>
              <w:jc w:val="both"/>
            </w:pPr>
            <w:r>
              <w:t xml:space="preserve">п. 8 Порядка № 56н </w:t>
            </w:r>
          </w:p>
        </w:tc>
        <w:tc>
          <w:tcPr>
            <w:tcW w:w="1796" w:type="dxa"/>
          </w:tcPr>
          <w:p w:rsidR="00C5076A" w:rsidRDefault="00C5076A">
            <w:pPr>
              <w:jc w:val="center"/>
            </w:pPr>
          </w:p>
        </w:tc>
      </w:tr>
      <w:tr w:rsidR="00C5076A">
        <w:tc>
          <w:tcPr>
            <w:tcW w:w="2289" w:type="dxa"/>
            <w:vMerge/>
          </w:tcPr>
          <w:p w:rsidR="00C5076A" w:rsidRDefault="00C5076A">
            <w:pPr>
              <w:jc w:val="center"/>
              <w:rPr>
                <w:sz w:val="28"/>
                <w:szCs w:val="28"/>
              </w:rPr>
            </w:pPr>
          </w:p>
        </w:tc>
        <w:tc>
          <w:tcPr>
            <w:tcW w:w="5097" w:type="dxa"/>
          </w:tcPr>
          <w:p w:rsidR="00C5076A" w:rsidRDefault="000553D9">
            <w:pPr>
              <w:jc w:val="both"/>
              <w:rPr>
                <w:b/>
              </w:rPr>
            </w:pPr>
            <w:r>
              <w:t xml:space="preserve">наличие остатка средств на счетах </w:t>
            </w:r>
            <w:r>
              <w:br/>
              <w:t xml:space="preserve">№ 40116, в части средств федерального бюджета, средств, поступающих во временное распоряжение федеральных казенных учреждений, средств федеральных бюджетных учреждений и федеральных автономных учреждений, средств участников казначейского сопровождения, получателей средств из бюджета в соответствии с законодательством Российской Федерации, </w:t>
            </w:r>
            <w:r>
              <w:rPr>
                <w:b/>
                <w:bCs/>
              </w:rPr>
              <w:t xml:space="preserve">не допускается </w:t>
            </w:r>
            <w:r>
              <w:rPr>
                <w:b/>
              </w:rPr>
              <w:t>за исключением**;</w:t>
            </w:r>
          </w:p>
          <w:p w:rsidR="00C5076A" w:rsidRDefault="00C5076A">
            <w:pPr>
              <w:jc w:val="both"/>
            </w:pPr>
          </w:p>
        </w:tc>
        <w:tc>
          <w:tcPr>
            <w:tcW w:w="2666" w:type="dxa"/>
            <w:gridSpan w:val="2"/>
          </w:tcPr>
          <w:p w:rsidR="00C5076A" w:rsidRDefault="00C5076A">
            <w:pPr>
              <w:jc w:val="both"/>
            </w:pPr>
          </w:p>
        </w:tc>
        <w:tc>
          <w:tcPr>
            <w:tcW w:w="3882" w:type="dxa"/>
          </w:tcPr>
          <w:p w:rsidR="00C5076A" w:rsidRDefault="000553D9">
            <w:pPr>
              <w:jc w:val="both"/>
            </w:pPr>
            <w:r>
              <w:t>п. 5 Порядка № 56н,</w:t>
            </w:r>
          </w:p>
          <w:p w:rsidR="00C5076A" w:rsidRDefault="000553D9">
            <w:pPr>
              <w:jc w:val="both"/>
            </w:pPr>
            <w:r>
              <w:t>п. 5-6 Правил № 22н</w:t>
            </w:r>
          </w:p>
          <w:p w:rsidR="00C5076A" w:rsidRDefault="00C5076A">
            <w:pPr>
              <w:jc w:val="both"/>
            </w:pPr>
          </w:p>
        </w:tc>
        <w:tc>
          <w:tcPr>
            <w:tcW w:w="1796" w:type="dxa"/>
          </w:tcPr>
          <w:p w:rsidR="00C5076A" w:rsidRDefault="00C5076A">
            <w:pPr>
              <w:jc w:val="center"/>
              <w:rPr>
                <w:b/>
              </w:rPr>
            </w:pPr>
          </w:p>
        </w:tc>
      </w:tr>
      <w:tr w:rsidR="00C5076A">
        <w:tc>
          <w:tcPr>
            <w:tcW w:w="2289" w:type="dxa"/>
            <w:vMerge/>
          </w:tcPr>
          <w:p w:rsidR="00C5076A" w:rsidRDefault="00C5076A">
            <w:pPr>
              <w:jc w:val="center"/>
              <w:rPr>
                <w:sz w:val="28"/>
                <w:szCs w:val="28"/>
              </w:rPr>
            </w:pPr>
          </w:p>
        </w:tc>
        <w:tc>
          <w:tcPr>
            <w:tcW w:w="5097" w:type="dxa"/>
          </w:tcPr>
          <w:p w:rsidR="00C5076A" w:rsidRDefault="000553D9">
            <w:pPr>
              <w:jc w:val="both"/>
            </w:pPr>
            <w:r>
              <w:t xml:space="preserve">остаток средств в валюте Российской Федерации и иностранной валюте на счетах № 40106 и на других валютных счетах, открытых главным распорядителям и получателям средств федерального бюджета (главным администраторам, администраторам источников финансирования дефицита федерального бюджета с полномочиями главного администратора) в кредитных организациях на территории Российской Федерации, </w:t>
            </w:r>
            <w:r>
              <w:rPr>
                <w:b/>
              </w:rPr>
              <w:t>должен равняться нулю</w:t>
            </w:r>
            <w:r>
              <w:t xml:space="preserve">, за исключением суммы средств в иностранной валюте, перечисленных Межрегиональным операционным УФК на счета, открытые Минфину России на счете № 40106 в уполномоченной кредитной организации или </w:t>
            </w:r>
            <w:r>
              <w:lastRenderedPageBreak/>
              <w:t>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2026 года.</w:t>
            </w:r>
          </w:p>
          <w:p w:rsidR="00C5076A" w:rsidRDefault="00C5076A">
            <w:pPr>
              <w:jc w:val="both"/>
              <w:rPr>
                <w:sz w:val="28"/>
                <w:szCs w:val="28"/>
              </w:rPr>
            </w:pPr>
          </w:p>
        </w:tc>
        <w:tc>
          <w:tcPr>
            <w:tcW w:w="2666" w:type="dxa"/>
            <w:gridSpan w:val="2"/>
          </w:tcPr>
          <w:p w:rsidR="00C5076A" w:rsidRDefault="000553D9">
            <w:r>
              <w:lastRenderedPageBreak/>
              <w:t>Главные распорядители средств федерального бюджета,</w:t>
            </w:r>
          </w:p>
          <w:p w:rsidR="00C5076A" w:rsidRDefault="00C5076A"/>
          <w:p w:rsidR="00C5076A" w:rsidRDefault="000553D9">
            <w:r>
              <w:t>Получатели средств федерального бюджета, Министерство финансов Российской Федерации,</w:t>
            </w:r>
          </w:p>
          <w:p w:rsidR="00C5076A" w:rsidRDefault="00C5076A"/>
          <w:p w:rsidR="00C5076A" w:rsidRDefault="000553D9">
            <w:r>
              <w:t xml:space="preserve">Главные администраторы источников финансирования дефицита федерального бюджета </w:t>
            </w:r>
            <w:r>
              <w:lastRenderedPageBreak/>
              <w:t>(администраторы источников финансирования дефицита федерального бюджета)</w:t>
            </w:r>
          </w:p>
          <w:p w:rsidR="00C5076A" w:rsidRDefault="00C5076A">
            <w:pPr>
              <w:jc w:val="center"/>
              <w:rPr>
                <w:sz w:val="28"/>
                <w:szCs w:val="28"/>
              </w:rPr>
            </w:pPr>
          </w:p>
        </w:tc>
        <w:tc>
          <w:tcPr>
            <w:tcW w:w="3882" w:type="dxa"/>
          </w:tcPr>
          <w:p w:rsidR="00C5076A" w:rsidRDefault="000553D9">
            <w:pPr>
              <w:jc w:val="both"/>
            </w:pPr>
            <w:r>
              <w:lastRenderedPageBreak/>
              <w:t xml:space="preserve">п. 10 Порядка № 56н </w:t>
            </w:r>
          </w:p>
          <w:p w:rsidR="00C5076A" w:rsidRDefault="00C5076A">
            <w:pPr>
              <w:jc w:val="center"/>
              <w:rPr>
                <w:sz w:val="28"/>
                <w:szCs w:val="28"/>
              </w:rPr>
            </w:pPr>
          </w:p>
        </w:tc>
        <w:tc>
          <w:tcPr>
            <w:tcW w:w="1796" w:type="dxa"/>
          </w:tcPr>
          <w:p w:rsidR="00C5076A" w:rsidRDefault="00C5076A">
            <w:pPr>
              <w:jc w:val="center"/>
            </w:pPr>
          </w:p>
        </w:tc>
      </w:tr>
      <w:tr w:rsidR="00C5076A">
        <w:tc>
          <w:tcPr>
            <w:tcW w:w="2289" w:type="dxa"/>
            <w:vMerge w:val="restart"/>
          </w:tcPr>
          <w:p w:rsidR="00C5076A" w:rsidRDefault="000553D9">
            <w:pPr>
              <w:jc w:val="center"/>
              <w:rPr>
                <w:sz w:val="28"/>
                <w:szCs w:val="28"/>
              </w:rPr>
            </w:pPr>
            <w:r>
              <w:rPr>
                <w:i/>
                <w:iCs/>
              </w:rPr>
              <w:lastRenderedPageBreak/>
              <w:t>03 января 2026 г.</w:t>
            </w:r>
          </w:p>
        </w:tc>
        <w:tc>
          <w:tcPr>
            <w:tcW w:w="5097" w:type="dxa"/>
          </w:tcPr>
          <w:p w:rsidR="00C5076A" w:rsidRDefault="000553D9">
            <w:pPr>
              <w:jc w:val="both"/>
            </w:pPr>
            <w:r>
              <w:t>обработка итоговых выписок за 30.12.2025, (при необходимости за 31.12.2025)</w:t>
            </w:r>
          </w:p>
        </w:tc>
        <w:tc>
          <w:tcPr>
            <w:tcW w:w="2666" w:type="dxa"/>
            <w:gridSpan w:val="2"/>
          </w:tcPr>
          <w:p w:rsidR="00C5076A" w:rsidRDefault="000553D9">
            <w:r>
              <w:t>Территориальные органы Федерального казначейства</w:t>
            </w:r>
          </w:p>
        </w:tc>
        <w:tc>
          <w:tcPr>
            <w:tcW w:w="3882" w:type="dxa"/>
          </w:tcPr>
          <w:p w:rsidR="00C5076A" w:rsidRDefault="000553D9">
            <w:pPr>
              <w:jc w:val="both"/>
              <w:rPr>
                <w:color w:val="000000"/>
              </w:rPr>
            </w:pPr>
            <w:r>
              <w:rPr>
                <w:color w:val="000000"/>
              </w:rPr>
              <w:t>План работ по завершению 2025 финансового года в информационной системе «Автоматизированная система Федерального казначейства» и государственной интегрированной информационной системе управления общественными финансами «Электронный бюджет» (далее – План работ)</w:t>
            </w:r>
          </w:p>
          <w:p w:rsidR="00C5076A" w:rsidRDefault="00C5076A">
            <w:pPr>
              <w:jc w:val="both"/>
              <w:rPr>
                <w:color w:val="000000"/>
              </w:rPr>
            </w:pPr>
          </w:p>
        </w:tc>
        <w:tc>
          <w:tcPr>
            <w:tcW w:w="1796" w:type="dxa"/>
          </w:tcPr>
          <w:p w:rsidR="00C5076A" w:rsidRDefault="00C5076A">
            <w:pPr>
              <w:jc w:val="center"/>
              <w:rPr>
                <w:b/>
                <w:color w:val="000000"/>
              </w:rPr>
            </w:pPr>
          </w:p>
        </w:tc>
      </w:tr>
      <w:tr w:rsidR="00C5076A">
        <w:tc>
          <w:tcPr>
            <w:tcW w:w="2289" w:type="dxa"/>
            <w:vMerge/>
          </w:tcPr>
          <w:p w:rsidR="00C5076A" w:rsidRDefault="00C5076A">
            <w:pPr>
              <w:jc w:val="center"/>
              <w:rPr>
                <w:sz w:val="28"/>
                <w:szCs w:val="28"/>
              </w:rPr>
            </w:pPr>
          </w:p>
        </w:tc>
        <w:tc>
          <w:tcPr>
            <w:tcW w:w="5097" w:type="dxa"/>
          </w:tcPr>
          <w:p w:rsidR="00C5076A" w:rsidRDefault="000553D9">
            <w:pPr>
              <w:jc w:val="both"/>
            </w:pPr>
            <w:r>
              <w:t>формирование и направление в подсистему управления денежными средствами ГИИС «Электронный бюджет» отчета «Информация о движении денежных средств в условиях СКП» за 30.12.2025 (при необходимости за 31.12.2025)</w:t>
            </w:r>
          </w:p>
          <w:p w:rsidR="00C5076A" w:rsidRDefault="00C5076A">
            <w:pPr>
              <w:jc w:val="both"/>
            </w:pPr>
          </w:p>
        </w:tc>
        <w:tc>
          <w:tcPr>
            <w:tcW w:w="2666" w:type="dxa"/>
            <w:gridSpan w:val="2"/>
          </w:tcPr>
          <w:p w:rsidR="00C5076A" w:rsidRDefault="000553D9">
            <w:r>
              <w:t>Территориальные органы Федерального казначейства</w:t>
            </w:r>
          </w:p>
        </w:tc>
        <w:tc>
          <w:tcPr>
            <w:tcW w:w="3882" w:type="dxa"/>
          </w:tcPr>
          <w:p w:rsidR="00C5076A" w:rsidRDefault="000553D9">
            <w:pPr>
              <w:jc w:val="both"/>
            </w:pPr>
            <w:r>
              <w:rPr>
                <w:color w:val="000000"/>
              </w:rPr>
              <w:t>План работ</w:t>
            </w:r>
          </w:p>
        </w:tc>
        <w:tc>
          <w:tcPr>
            <w:tcW w:w="1796" w:type="dxa"/>
          </w:tcPr>
          <w:p w:rsidR="00C5076A" w:rsidRDefault="00C5076A">
            <w:pPr>
              <w:jc w:val="center"/>
              <w:rPr>
                <w:color w:val="000000"/>
              </w:rPr>
            </w:pPr>
          </w:p>
        </w:tc>
      </w:tr>
      <w:tr w:rsidR="00C5076A">
        <w:trPr>
          <w:trHeight w:val="1380"/>
        </w:trPr>
        <w:tc>
          <w:tcPr>
            <w:tcW w:w="2289" w:type="dxa"/>
            <w:vMerge/>
          </w:tcPr>
          <w:p w:rsidR="00C5076A" w:rsidRDefault="00C5076A">
            <w:pPr>
              <w:jc w:val="center"/>
              <w:rPr>
                <w:sz w:val="28"/>
                <w:szCs w:val="28"/>
              </w:rPr>
            </w:pPr>
          </w:p>
        </w:tc>
        <w:tc>
          <w:tcPr>
            <w:tcW w:w="5097" w:type="dxa"/>
          </w:tcPr>
          <w:p w:rsidR="00C5076A" w:rsidRDefault="000553D9">
            <w:pPr>
              <w:jc w:val="both"/>
            </w:pPr>
            <w:r>
              <w:t xml:space="preserve">формирование Отчета о результатах предварительного распределения поступлений </w:t>
            </w:r>
            <w:r>
              <w:lastRenderedPageBreak/>
              <w:t>в бюджетную систему Российской Федерации</w:t>
            </w:r>
            <w:r>
              <w:rPr>
                <w:rStyle w:val="af6"/>
              </w:rPr>
              <w:footnoteReference w:id="13"/>
            </w:r>
            <w:r>
              <w:t xml:space="preserve">; </w:t>
            </w:r>
          </w:p>
          <w:p w:rsidR="00C5076A" w:rsidRDefault="00C5076A">
            <w:pPr>
              <w:jc w:val="both"/>
            </w:pPr>
          </w:p>
        </w:tc>
        <w:tc>
          <w:tcPr>
            <w:tcW w:w="2666" w:type="dxa"/>
            <w:gridSpan w:val="2"/>
          </w:tcPr>
          <w:p w:rsidR="00C5076A" w:rsidRDefault="000553D9">
            <w:r>
              <w:lastRenderedPageBreak/>
              <w:t>Межрегиональное операционное УФК</w:t>
            </w:r>
          </w:p>
        </w:tc>
        <w:tc>
          <w:tcPr>
            <w:tcW w:w="3882" w:type="dxa"/>
          </w:tcPr>
          <w:p w:rsidR="00C5076A" w:rsidRDefault="000553D9">
            <w:pPr>
              <w:jc w:val="both"/>
            </w:pPr>
            <w:r>
              <w:rPr>
                <w:color w:val="000000"/>
              </w:rPr>
              <w:t>План работ</w:t>
            </w:r>
          </w:p>
        </w:tc>
        <w:tc>
          <w:tcPr>
            <w:tcW w:w="1796" w:type="dxa"/>
          </w:tcPr>
          <w:p w:rsidR="00C5076A" w:rsidRDefault="00C5076A">
            <w:pPr>
              <w:jc w:val="center"/>
              <w:rPr>
                <w:b/>
                <w:color w:val="000000"/>
              </w:rPr>
            </w:pPr>
          </w:p>
        </w:tc>
      </w:tr>
      <w:tr w:rsidR="00C5076A">
        <w:tc>
          <w:tcPr>
            <w:tcW w:w="2289" w:type="dxa"/>
            <w:vMerge/>
          </w:tcPr>
          <w:p w:rsidR="00C5076A" w:rsidRDefault="00C5076A">
            <w:pPr>
              <w:jc w:val="center"/>
              <w:rPr>
                <w:sz w:val="28"/>
                <w:szCs w:val="28"/>
              </w:rPr>
            </w:pPr>
          </w:p>
        </w:tc>
        <w:tc>
          <w:tcPr>
            <w:tcW w:w="5097" w:type="dxa"/>
          </w:tcPr>
          <w:p w:rsidR="00C5076A" w:rsidRDefault="000553D9">
            <w:pPr>
              <w:jc w:val="both"/>
            </w:pPr>
            <w:r>
              <w:t xml:space="preserve">распределение остатка средств на счете </w:t>
            </w:r>
            <w:r>
              <w:br/>
              <w:t>№ 03100 и составление Поручения о перечислении на счет для перечисления денежных средств на единые счета бюджетов;</w:t>
            </w:r>
          </w:p>
          <w:p w:rsidR="00C5076A" w:rsidRDefault="00C5076A">
            <w:pPr>
              <w:jc w:val="both"/>
            </w:pPr>
          </w:p>
        </w:tc>
        <w:tc>
          <w:tcPr>
            <w:tcW w:w="2666" w:type="dxa"/>
            <w:gridSpan w:val="2"/>
          </w:tcPr>
          <w:p w:rsidR="00C5076A" w:rsidRDefault="000553D9">
            <w:r>
              <w:t>Управления Федерального казначейства по субъектам Российской Федерации</w:t>
            </w:r>
          </w:p>
          <w:p w:rsidR="00C5076A" w:rsidRDefault="000553D9">
            <w:r>
              <w:t>УФК по Тульской области</w:t>
            </w:r>
          </w:p>
          <w:p w:rsidR="00C5076A" w:rsidRDefault="00C5076A">
            <w:pPr>
              <w:rPr>
                <w:color w:val="000000"/>
              </w:rPr>
            </w:pPr>
          </w:p>
        </w:tc>
        <w:tc>
          <w:tcPr>
            <w:tcW w:w="3882" w:type="dxa"/>
          </w:tcPr>
          <w:p w:rsidR="00C5076A" w:rsidRDefault="000553D9">
            <w:pPr>
              <w:jc w:val="both"/>
              <w:rPr>
                <w:color w:val="000000"/>
              </w:rPr>
            </w:pPr>
            <w:r>
              <w:t>План работ</w:t>
            </w:r>
          </w:p>
          <w:p w:rsidR="00C5076A" w:rsidRDefault="00C5076A">
            <w:pPr>
              <w:jc w:val="both"/>
              <w:rPr>
                <w:color w:val="000000"/>
              </w:rPr>
            </w:pPr>
          </w:p>
        </w:tc>
        <w:tc>
          <w:tcPr>
            <w:tcW w:w="1796" w:type="dxa"/>
          </w:tcPr>
          <w:p w:rsidR="00C5076A" w:rsidRDefault="00C5076A">
            <w:pPr>
              <w:jc w:val="center"/>
              <w:rPr>
                <w:b/>
              </w:rPr>
            </w:pPr>
          </w:p>
        </w:tc>
      </w:tr>
      <w:tr w:rsidR="00C5076A">
        <w:tc>
          <w:tcPr>
            <w:tcW w:w="2289" w:type="dxa"/>
            <w:vMerge/>
          </w:tcPr>
          <w:p w:rsidR="00C5076A" w:rsidRDefault="00C5076A">
            <w:pPr>
              <w:jc w:val="center"/>
              <w:rPr>
                <w:sz w:val="28"/>
                <w:szCs w:val="28"/>
              </w:rPr>
            </w:pPr>
          </w:p>
        </w:tc>
        <w:tc>
          <w:tcPr>
            <w:tcW w:w="5097" w:type="dxa"/>
          </w:tcPr>
          <w:p w:rsidR="00C5076A" w:rsidRDefault="000553D9">
            <w:pPr>
              <w:jc w:val="both"/>
              <w:rPr>
                <w:color w:val="000000"/>
              </w:rPr>
            </w:pPr>
            <w:r>
              <w:rPr>
                <w:color w:val="000000"/>
              </w:rPr>
              <w:t xml:space="preserve">до 12.01.2026 формирование и направление в адрес администраторов доходов бюджетов, администраторов источников финансирования дефицита бюджета Выписок из лицевого счета администратора доходов бюджета (код формы по КФД 0531761), Выписок из лицевого счета администратора источников и разделов </w:t>
            </w:r>
            <w:r>
              <w:rPr>
                <w:color w:val="000000"/>
                <w:lang w:val="en-US"/>
              </w:rPr>
              <w:t>I</w:t>
            </w:r>
            <w:r>
              <w:rPr>
                <w:color w:val="000000"/>
              </w:rPr>
              <w:t xml:space="preserve">, </w:t>
            </w:r>
            <w:r>
              <w:rPr>
                <w:color w:val="000000"/>
                <w:lang w:val="en-US"/>
              </w:rPr>
              <w:t>III</w:t>
            </w:r>
            <w:r>
              <w:rPr>
                <w:color w:val="000000"/>
              </w:rPr>
              <w:t xml:space="preserve"> и </w:t>
            </w:r>
            <w:r>
              <w:rPr>
                <w:color w:val="000000"/>
                <w:lang w:val="en-US"/>
              </w:rPr>
              <w:t>IV</w:t>
            </w:r>
            <w:r>
              <w:rPr>
                <w:color w:val="000000"/>
              </w:rPr>
              <w:t xml:space="preserve"> Справок о перечислении поступлений в бюджеты (код формы по КФД 0531468), Справок о перечислении поступлений в бюджеты (код формы по КФД 05333005)</w:t>
            </w:r>
            <w:r>
              <w:rPr>
                <w:rStyle w:val="af6"/>
                <w:color w:val="000000"/>
              </w:rPr>
              <w:footnoteReference w:id="14"/>
            </w:r>
            <w:r>
              <w:rPr>
                <w:color w:val="000000"/>
              </w:rPr>
              <w:t xml:space="preserve">;  </w:t>
            </w:r>
          </w:p>
          <w:p w:rsidR="00C5076A" w:rsidRDefault="00C5076A">
            <w:pPr>
              <w:jc w:val="both"/>
            </w:pPr>
          </w:p>
        </w:tc>
        <w:tc>
          <w:tcPr>
            <w:tcW w:w="2666" w:type="dxa"/>
            <w:gridSpan w:val="2"/>
          </w:tcPr>
          <w:p w:rsidR="00C5076A" w:rsidRDefault="000553D9">
            <w:r>
              <w:t>Управления Федерального казначейства по субъектам Российской Федерации</w:t>
            </w:r>
          </w:p>
          <w:p w:rsidR="00C5076A" w:rsidRDefault="00C5076A">
            <w:pPr>
              <w:rPr>
                <w:color w:val="000000"/>
              </w:rPr>
            </w:pPr>
          </w:p>
          <w:p w:rsidR="00C5076A" w:rsidRDefault="000553D9">
            <w:pPr>
              <w:rPr>
                <w:color w:val="000000"/>
              </w:rPr>
            </w:pPr>
            <w:r>
              <w:rPr>
                <w:color w:val="000000"/>
              </w:rPr>
              <w:t xml:space="preserve">УФК по Тульской области </w:t>
            </w:r>
          </w:p>
          <w:p w:rsidR="00C5076A" w:rsidRDefault="00C5076A"/>
          <w:p w:rsidR="00C5076A" w:rsidRDefault="00C5076A"/>
        </w:tc>
        <w:tc>
          <w:tcPr>
            <w:tcW w:w="3882" w:type="dxa"/>
          </w:tcPr>
          <w:p w:rsidR="00C5076A" w:rsidRDefault="000553D9">
            <w:pPr>
              <w:spacing w:line="276" w:lineRule="auto"/>
              <w:jc w:val="both"/>
              <w:rPr>
                <w:color w:val="000000"/>
              </w:rPr>
            </w:pPr>
            <w:r>
              <w:rPr>
                <w:color w:val="000000"/>
              </w:rPr>
              <w:t xml:space="preserve">п. 160 Порядка </w:t>
            </w:r>
            <w:r>
              <w:t xml:space="preserve">открытия и ведения лицевых счетов территориальными органами Федерального казначейства, утвержденного приказом Федерального казначейства </w:t>
            </w:r>
            <w:r>
              <w:rPr>
                <w:color w:val="000000"/>
              </w:rPr>
              <w:t xml:space="preserve">от 17.10.2016 № 21н </w:t>
            </w:r>
            <w:r>
              <w:t>(ред. от 28</w:t>
            </w:r>
            <w:r>
              <w:rPr>
                <w:rFonts w:eastAsiaTheme="minorHAnsi"/>
                <w:bCs/>
                <w:lang w:eastAsia="en-US"/>
              </w:rPr>
              <w:t xml:space="preserve">.12.2022) </w:t>
            </w:r>
            <w:r>
              <w:rPr>
                <w:color w:val="000000"/>
              </w:rPr>
              <w:t>(далее – Порядок № 21н от 17.10.2016)</w:t>
            </w:r>
          </w:p>
        </w:tc>
        <w:tc>
          <w:tcPr>
            <w:tcW w:w="1796" w:type="dxa"/>
          </w:tcPr>
          <w:p w:rsidR="00C5076A" w:rsidRDefault="00C5076A">
            <w:pPr>
              <w:jc w:val="center"/>
              <w:rPr>
                <w:color w:val="000000"/>
              </w:rPr>
            </w:pPr>
          </w:p>
        </w:tc>
      </w:tr>
      <w:tr w:rsidR="00C5076A">
        <w:trPr>
          <w:trHeight w:val="2484"/>
        </w:trPr>
        <w:tc>
          <w:tcPr>
            <w:tcW w:w="2289" w:type="dxa"/>
            <w:vMerge w:val="restart"/>
          </w:tcPr>
          <w:p w:rsidR="00C5076A" w:rsidRDefault="000553D9">
            <w:pPr>
              <w:jc w:val="both"/>
              <w:rPr>
                <w:i/>
                <w:iCs/>
              </w:rPr>
            </w:pPr>
            <w:r>
              <w:rPr>
                <w:i/>
                <w:iCs/>
              </w:rPr>
              <w:lastRenderedPageBreak/>
              <w:t>12 января 2026 г.</w:t>
            </w:r>
          </w:p>
          <w:p w:rsidR="00C5076A" w:rsidRDefault="00C5076A">
            <w:pPr>
              <w:jc w:val="center"/>
              <w:rPr>
                <w:sz w:val="28"/>
                <w:szCs w:val="28"/>
              </w:rPr>
            </w:pPr>
          </w:p>
        </w:tc>
        <w:tc>
          <w:tcPr>
            <w:tcW w:w="5097" w:type="dxa"/>
          </w:tcPr>
          <w:p w:rsidR="00C5076A" w:rsidRDefault="000553D9">
            <w:pPr>
              <w:jc w:val="both"/>
              <w:rPr>
                <w:color w:val="000000"/>
              </w:rPr>
            </w:pPr>
            <w:r>
              <w:t xml:space="preserve">распределение остатка средств на счетах </w:t>
            </w:r>
            <w:r>
              <w:br/>
              <w:t>№ 03100 и составление Поручения о перечислении на счет для перечисления денежных средств на единые счета бюджетов, а также на корреспондентские счета, открытые национальным банкам государств - членов Евразийского экономического союза в валюте Российской Федерации</w:t>
            </w:r>
            <w:r>
              <w:rPr>
                <w:rStyle w:val="af6"/>
              </w:rPr>
              <w:footnoteReference w:id="15"/>
            </w:r>
            <w:r>
              <w:t>;</w:t>
            </w:r>
          </w:p>
        </w:tc>
        <w:tc>
          <w:tcPr>
            <w:tcW w:w="2666" w:type="dxa"/>
            <w:gridSpan w:val="2"/>
          </w:tcPr>
          <w:p w:rsidR="00C5076A" w:rsidRDefault="000553D9">
            <w:r>
              <w:t>Межрегиональное операционное УФК</w:t>
            </w:r>
          </w:p>
          <w:p w:rsidR="00C5076A" w:rsidRDefault="00C5076A"/>
          <w:p w:rsidR="00C5076A" w:rsidRDefault="00C5076A">
            <w:pPr>
              <w:rPr>
                <w:color w:val="000000"/>
              </w:rPr>
            </w:pPr>
          </w:p>
        </w:tc>
        <w:tc>
          <w:tcPr>
            <w:tcW w:w="3882" w:type="dxa"/>
          </w:tcPr>
          <w:p w:rsidR="00C5076A" w:rsidRDefault="000553D9">
            <w:pPr>
              <w:rPr>
                <w:color w:val="000000"/>
              </w:rPr>
            </w:pPr>
            <w:r>
              <w:rPr>
                <w:color w:val="000000"/>
              </w:rPr>
              <w:t>п. 65 Порядка 172н</w:t>
            </w:r>
          </w:p>
        </w:tc>
        <w:tc>
          <w:tcPr>
            <w:tcW w:w="1796" w:type="dxa"/>
          </w:tcPr>
          <w:p w:rsidR="00C5076A" w:rsidRDefault="00C5076A">
            <w:pPr>
              <w:jc w:val="center"/>
            </w:pPr>
          </w:p>
        </w:tc>
      </w:tr>
      <w:tr w:rsidR="00C5076A">
        <w:tc>
          <w:tcPr>
            <w:tcW w:w="2289" w:type="dxa"/>
            <w:vMerge/>
          </w:tcPr>
          <w:p w:rsidR="00C5076A" w:rsidRDefault="00C5076A">
            <w:pPr>
              <w:jc w:val="center"/>
              <w:rPr>
                <w:sz w:val="28"/>
                <w:szCs w:val="28"/>
              </w:rPr>
            </w:pPr>
          </w:p>
        </w:tc>
        <w:tc>
          <w:tcPr>
            <w:tcW w:w="5097" w:type="dxa"/>
          </w:tcPr>
          <w:p w:rsidR="00C5076A" w:rsidRDefault="000553D9">
            <w:pPr>
              <w:jc w:val="both"/>
            </w:pPr>
            <w:r>
              <w:t>зачисление на счет федерального бюджета, а также на счета, открытые в валюте Российской Федерации национальным банкам государств-членов ЕАЭС, сумм, распределенных ввозных таможенных пошлин за 30.12.2025, 31.12.2025</w:t>
            </w:r>
            <w:r>
              <w:rPr>
                <w:rStyle w:val="af6"/>
              </w:rPr>
              <w:footnoteReference w:id="16"/>
            </w:r>
            <w:r>
              <w:t>;</w:t>
            </w:r>
          </w:p>
          <w:p w:rsidR="00C5076A" w:rsidRDefault="00C5076A">
            <w:pPr>
              <w:jc w:val="both"/>
              <w:rPr>
                <w:color w:val="000000"/>
              </w:rPr>
            </w:pPr>
          </w:p>
        </w:tc>
        <w:tc>
          <w:tcPr>
            <w:tcW w:w="2666" w:type="dxa"/>
            <w:gridSpan w:val="2"/>
          </w:tcPr>
          <w:p w:rsidR="00C5076A" w:rsidRDefault="000553D9">
            <w:r>
              <w:t>Межрегиональное операционное УФК</w:t>
            </w:r>
          </w:p>
          <w:p w:rsidR="00C5076A" w:rsidRDefault="00C5076A">
            <w:pPr>
              <w:rPr>
                <w:color w:val="000000"/>
              </w:rPr>
            </w:pPr>
          </w:p>
        </w:tc>
        <w:tc>
          <w:tcPr>
            <w:tcW w:w="3882" w:type="dxa"/>
          </w:tcPr>
          <w:p w:rsidR="00C5076A" w:rsidRDefault="000553D9">
            <w:pPr>
              <w:jc w:val="both"/>
              <w:rPr>
                <w:rFonts w:eastAsiaTheme="minorHAnsi"/>
                <w:lang w:eastAsia="en-US"/>
              </w:rPr>
            </w:pPr>
            <w:r>
              <w:t xml:space="preserve">п. 6 Приложения № 5 к Договору о Евразийском экономическом союзе от 29.05.2014 </w:t>
            </w:r>
            <w:r>
              <w:rPr>
                <w:rFonts w:eastAsiaTheme="minorHAnsi"/>
                <w:lang w:eastAsia="en-US"/>
              </w:rPr>
              <w:t>(ред. от 25.05.2023)</w:t>
            </w:r>
          </w:p>
          <w:p w:rsidR="00C5076A" w:rsidRDefault="00C5076A">
            <w:pPr>
              <w:rPr>
                <w:color w:val="000000"/>
              </w:rPr>
            </w:pPr>
          </w:p>
        </w:tc>
        <w:tc>
          <w:tcPr>
            <w:tcW w:w="1796" w:type="dxa"/>
          </w:tcPr>
          <w:p w:rsidR="00C5076A" w:rsidRDefault="00C5076A">
            <w:pPr>
              <w:jc w:val="center"/>
            </w:pPr>
          </w:p>
        </w:tc>
      </w:tr>
      <w:tr w:rsidR="00C5076A">
        <w:tc>
          <w:tcPr>
            <w:tcW w:w="2289" w:type="dxa"/>
            <w:vMerge/>
          </w:tcPr>
          <w:p w:rsidR="00C5076A" w:rsidRDefault="00C5076A">
            <w:pPr>
              <w:jc w:val="center"/>
              <w:rPr>
                <w:sz w:val="28"/>
                <w:szCs w:val="28"/>
              </w:rPr>
            </w:pPr>
          </w:p>
        </w:tc>
        <w:tc>
          <w:tcPr>
            <w:tcW w:w="5097" w:type="dxa"/>
          </w:tcPr>
          <w:p w:rsidR="00C5076A" w:rsidRDefault="000553D9">
            <w:pPr>
              <w:jc w:val="both"/>
            </w:pPr>
            <w:r>
              <w:t xml:space="preserve">направление уполномоченным органам государств-членов ЕАЭС Отчета о зачислении и распределении сумм ввозных таможенных пошлин и Отчета о зачислении и распределении сумм специальных, антидемпинговых, компенсационных пошлин за 30.12.2025, 31.12.2025 </w:t>
            </w:r>
            <w:r>
              <w:rPr>
                <w:rStyle w:val="af6"/>
              </w:rPr>
              <w:footnoteReference w:id="17"/>
            </w:r>
            <w:r>
              <w:t>;</w:t>
            </w:r>
          </w:p>
          <w:p w:rsidR="00C5076A" w:rsidRDefault="00C5076A">
            <w:pPr>
              <w:jc w:val="both"/>
              <w:rPr>
                <w:color w:val="000000"/>
              </w:rPr>
            </w:pPr>
          </w:p>
        </w:tc>
        <w:tc>
          <w:tcPr>
            <w:tcW w:w="2666" w:type="dxa"/>
            <w:gridSpan w:val="2"/>
          </w:tcPr>
          <w:p w:rsidR="00C5076A" w:rsidRDefault="000553D9">
            <w:pPr>
              <w:rPr>
                <w:color w:val="000000"/>
              </w:rPr>
            </w:pPr>
            <w:r>
              <w:t>Межрегиональное операционное УФК</w:t>
            </w:r>
          </w:p>
        </w:tc>
        <w:tc>
          <w:tcPr>
            <w:tcW w:w="3882" w:type="dxa"/>
          </w:tcPr>
          <w:p w:rsidR="00C5076A" w:rsidRDefault="000553D9">
            <w:pPr>
              <w:jc w:val="both"/>
              <w:rPr>
                <w:color w:val="000000"/>
              </w:rPr>
            </w:pPr>
            <w:r>
              <w:rPr>
                <w:color w:val="000000"/>
              </w:rPr>
              <w:t xml:space="preserve">п. 12 </w:t>
            </w:r>
            <w:r>
              <w:rPr>
                <w:rFonts w:eastAsiaTheme="minorHAnsi"/>
                <w:lang w:eastAsia="en-US"/>
              </w:rPr>
              <w:t xml:space="preserve">Порядков исполнения Федеральным казначейством положений Приложения № 5 «Протокол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государств-членов» и Приложения № 8 «Протокол о применении специальных защитных, </w:t>
            </w:r>
            <w:r>
              <w:rPr>
                <w:rFonts w:eastAsiaTheme="minorHAnsi"/>
                <w:lang w:eastAsia="en-US"/>
              </w:rPr>
              <w:lastRenderedPageBreak/>
              <w:t>антидемпинговых и компенсационных мер по отношению к третьим странам» к Договору о Евразийском экономическом союзе от 29 мая 2014 года»</w:t>
            </w:r>
            <w:r>
              <w:rPr>
                <w:color w:val="000000"/>
              </w:rPr>
              <w:t xml:space="preserve">, утвержденных приказом Федерального казначейства от 25.12.2014 № 320 (ред. от 28.06.2022) </w:t>
            </w:r>
            <w:r>
              <w:rPr>
                <w:color w:val="000000"/>
              </w:rPr>
              <w:br/>
              <w:t>(далее - Порядок № 320)</w:t>
            </w:r>
          </w:p>
          <w:p w:rsidR="00C5076A" w:rsidRDefault="00C5076A">
            <w:pPr>
              <w:jc w:val="both"/>
              <w:rPr>
                <w:color w:val="000000"/>
              </w:rPr>
            </w:pPr>
          </w:p>
        </w:tc>
        <w:tc>
          <w:tcPr>
            <w:tcW w:w="1796" w:type="dxa"/>
          </w:tcPr>
          <w:p w:rsidR="00C5076A" w:rsidRDefault="00C5076A">
            <w:pPr>
              <w:jc w:val="center"/>
              <w:rPr>
                <w:color w:val="000000"/>
              </w:rPr>
            </w:pPr>
          </w:p>
        </w:tc>
      </w:tr>
      <w:tr w:rsidR="00C5076A">
        <w:tc>
          <w:tcPr>
            <w:tcW w:w="2289" w:type="dxa"/>
            <w:vMerge/>
          </w:tcPr>
          <w:p w:rsidR="00C5076A" w:rsidRDefault="00C5076A">
            <w:pPr>
              <w:jc w:val="center"/>
              <w:rPr>
                <w:sz w:val="28"/>
                <w:szCs w:val="28"/>
              </w:rPr>
            </w:pPr>
          </w:p>
        </w:tc>
        <w:tc>
          <w:tcPr>
            <w:tcW w:w="5097" w:type="dxa"/>
          </w:tcPr>
          <w:p w:rsidR="00C5076A" w:rsidRDefault="000553D9">
            <w:pPr>
              <w:jc w:val="both"/>
            </w:pPr>
            <w:r>
              <w:t xml:space="preserve">формирование и направление в адрес </w:t>
            </w:r>
            <w:r>
              <w:rPr>
                <w:color w:val="000000"/>
              </w:rPr>
              <w:t>администраторов доходов бюджетов, администраторов источников финансирования дефицита бюджета</w:t>
            </w:r>
            <w:r>
              <w:t xml:space="preserve"> Выписок из лицевого счета администратора доходов бюджета (код формы по КФД 0531761), Выписок из лицевого счета администратора источников и разделов </w:t>
            </w:r>
            <w:r>
              <w:rPr>
                <w:lang w:val="en-US"/>
              </w:rPr>
              <w:t>I</w:t>
            </w:r>
            <w:r>
              <w:t xml:space="preserve">, </w:t>
            </w:r>
            <w:r>
              <w:rPr>
                <w:lang w:val="en-US"/>
              </w:rPr>
              <w:t>III</w:t>
            </w:r>
            <w:r>
              <w:t xml:space="preserve"> и </w:t>
            </w:r>
            <w:r>
              <w:rPr>
                <w:lang w:val="en-US"/>
              </w:rPr>
              <w:t>IV</w:t>
            </w:r>
            <w:r>
              <w:t xml:space="preserve"> Справок о перечислении поступлений в бюджеты (код формы по КФД 0531468)</w:t>
            </w:r>
            <w:r>
              <w:rPr>
                <w:rStyle w:val="af6"/>
              </w:rPr>
              <w:footnoteReference w:id="18"/>
            </w:r>
            <w:r>
              <w:t>.</w:t>
            </w:r>
          </w:p>
          <w:p w:rsidR="00C5076A" w:rsidRDefault="00C5076A">
            <w:pPr>
              <w:jc w:val="both"/>
              <w:rPr>
                <w:color w:val="000000"/>
              </w:rPr>
            </w:pPr>
          </w:p>
        </w:tc>
        <w:tc>
          <w:tcPr>
            <w:tcW w:w="2666" w:type="dxa"/>
            <w:gridSpan w:val="2"/>
          </w:tcPr>
          <w:p w:rsidR="00C5076A" w:rsidRDefault="000553D9">
            <w:r>
              <w:t>Межрегиональное операционное УФК</w:t>
            </w:r>
          </w:p>
          <w:p w:rsidR="00C5076A" w:rsidRDefault="00C5076A">
            <w:pPr>
              <w:rPr>
                <w:color w:val="000000"/>
              </w:rPr>
            </w:pPr>
          </w:p>
        </w:tc>
        <w:tc>
          <w:tcPr>
            <w:tcW w:w="3882" w:type="dxa"/>
          </w:tcPr>
          <w:p w:rsidR="00C5076A" w:rsidRDefault="000553D9">
            <w:pPr>
              <w:jc w:val="both"/>
              <w:rPr>
                <w:color w:val="000000"/>
              </w:rPr>
            </w:pPr>
            <w:r>
              <w:t>п. 160 Порядка № 21н от 17.10.2016</w:t>
            </w:r>
          </w:p>
        </w:tc>
        <w:tc>
          <w:tcPr>
            <w:tcW w:w="1796" w:type="dxa"/>
          </w:tcPr>
          <w:p w:rsidR="00C5076A" w:rsidRDefault="00C5076A">
            <w:pPr>
              <w:jc w:val="center"/>
              <w:rPr>
                <w:b/>
              </w:rPr>
            </w:pPr>
          </w:p>
        </w:tc>
      </w:tr>
      <w:tr w:rsidR="00C5076A">
        <w:tc>
          <w:tcPr>
            <w:tcW w:w="2289" w:type="dxa"/>
          </w:tcPr>
          <w:p w:rsidR="00C5076A" w:rsidRDefault="000553D9">
            <w:pPr>
              <w:jc w:val="both"/>
              <w:rPr>
                <w:i/>
                <w:iCs/>
              </w:rPr>
            </w:pPr>
            <w:r>
              <w:rPr>
                <w:i/>
                <w:iCs/>
              </w:rPr>
              <w:t>12-14 января 2026 г.</w:t>
            </w:r>
          </w:p>
        </w:tc>
        <w:tc>
          <w:tcPr>
            <w:tcW w:w="5097" w:type="dxa"/>
          </w:tcPr>
          <w:p w:rsidR="00C5076A" w:rsidRDefault="000553D9">
            <w:pPr>
              <w:jc w:val="both"/>
              <w:rPr>
                <w:bCs/>
              </w:rPr>
            </w:pPr>
            <w:r>
              <w:t xml:space="preserve">Внесение остатков наличных денежных средств на 1 января 2026 года, неиспользованных в нерабочие праздничные дни 2026 года, на счет </w:t>
            </w:r>
            <w:r>
              <w:br/>
              <w:t>№ 40116 в целях последующего перечисления в доход федерального бюджета в порядке, установленном для возврата дебиторской задолженности прошлых лет получателей средств федерального бюджета******.</w:t>
            </w:r>
          </w:p>
        </w:tc>
        <w:tc>
          <w:tcPr>
            <w:tcW w:w="2666" w:type="dxa"/>
            <w:gridSpan w:val="2"/>
          </w:tcPr>
          <w:p w:rsidR="00C5076A" w:rsidRDefault="000553D9">
            <w:r>
              <w:rPr>
                <w:color w:val="000000"/>
              </w:rPr>
              <w:t>Получатели средств  федерального бюджета, осуществляющие свою деятельность в нерабочие праздничные дни в Российской Федерации</w:t>
            </w:r>
          </w:p>
        </w:tc>
        <w:tc>
          <w:tcPr>
            <w:tcW w:w="3882" w:type="dxa"/>
          </w:tcPr>
          <w:p w:rsidR="00C5076A" w:rsidRDefault="000553D9">
            <w:pPr>
              <w:jc w:val="both"/>
            </w:pPr>
            <w:r>
              <w:t xml:space="preserve">п. 16 Порядка № 56н </w:t>
            </w:r>
          </w:p>
          <w:p w:rsidR="00C5076A" w:rsidRDefault="00C5076A">
            <w:pPr>
              <w:jc w:val="both"/>
              <w:rPr>
                <w:color w:val="000000"/>
              </w:rPr>
            </w:pPr>
          </w:p>
        </w:tc>
        <w:tc>
          <w:tcPr>
            <w:tcW w:w="1796" w:type="dxa"/>
          </w:tcPr>
          <w:p w:rsidR="00C5076A" w:rsidRDefault="00C5076A">
            <w:pPr>
              <w:jc w:val="center"/>
              <w:rPr>
                <w:color w:val="000000"/>
              </w:rPr>
            </w:pPr>
          </w:p>
        </w:tc>
      </w:tr>
      <w:tr w:rsidR="00C5076A">
        <w:tc>
          <w:tcPr>
            <w:tcW w:w="2289" w:type="dxa"/>
          </w:tcPr>
          <w:p w:rsidR="00C5076A" w:rsidRDefault="000553D9">
            <w:pPr>
              <w:jc w:val="both"/>
              <w:rPr>
                <w:i/>
                <w:iCs/>
              </w:rPr>
            </w:pPr>
            <w:r>
              <w:rPr>
                <w:i/>
                <w:iCs/>
              </w:rPr>
              <w:t>14 января 2026 г.</w:t>
            </w:r>
          </w:p>
          <w:p w:rsidR="00C5076A" w:rsidRDefault="00C5076A">
            <w:pPr>
              <w:jc w:val="both"/>
              <w:rPr>
                <w:i/>
                <w:iCs/>
              </w:rPr>
            </w:pPr>
          </w:p>
        </w:tc>
        <w:tc>
          <w:tcPr>
            <w:tcW w:w="5097" w:type="dxa"/>
          </w:tcPr>
          <w:p w:rsidR="00C5076A" w:rsidRDefault="000553D9">
            <w:pPr>
              <w:jc w:val="both"/>
              <w:rPr>
                <w:bCs/>
              </w:rPr>
            </w:pPr>
            <w:r>
              <w:rPr>
                <w:bCs/>
              </w:rPr>
              <w:t xml:space="preserve">Направление уполномоченным органам государств-членов ЕАЭС Отчета о зачислении </w:t>
            </w:r>
            <w:r>
              <w:rPr>
                <w:bCs/>
              </w:rPr>
              <w:lastRenderedPageBreak/>
              <w:t>и распределении сумм ввозных таможенных пошлин Отчета о зачислении и распределении сумм специальных, антидемпинговых, компенсационных пошлин за 2025 год (заключительные операции)</w:t>
            </w:r>
            <w:r>
              <w:rPr>
                <w:rStyle w:val="af6"/>
                <w:bCs/>
              </w:rPr>
              <w:footnoteReference w:id="19"/>
            </w:r>
            <w:r>
              <w:rPr>
                <w:bCs/>
              </w:rPr>
              <w:t>.</w:t>
            </w:r>
          </w:p>
          <w:p w:rsidR="00C5076A" w:rsidRDefault="00C5076A">
            <w:pPr>
              <w:jc w:val="both"/>
              <w:rPr>
                <w:bCs/>
              </w:rPr>
            </w:pPr>
          </w:p>
        </w:tc>
        <w:tc>
          <w:tcPr>
            <w:tcW w:w="2666" w:type="dxa"/>
            <w:gridSpan w:val="2"/>
          </w:tcPr>
          <w:p w:rsidR="00C5076A" w:rsidRDefault="000553D9">
            <w:r>
              <w:lastRenderedPageBreak/>
              <w:t>Межрегиональное операционное УФК</w:t>
            </w:r>
          </w:p>
          <w:p w:rsidR="00C5076A" w:rsidRDefault="00C5076A"/>
        </w:tc>
        <w:tc>
          <w:tcPr>
            <w:tcW w:w="3882" w:type="dxa"/>
          </w:tcPr>
          <w:p w:rsidR="00C5076A" w:rsidRDefault="000553D9">
            <w:pPr>
              <w:jc w:val="both"/>
            </w:pPr>
            <w:r>
              <w:rPr>
                <w:color w:val="000000"/>
              </w:rPr>
              <w:lastRenderedPageBreak/>
              <w:t xml:space="preserve">п. 12 Порядка № 320 </w:t>
            </w:r>
          </w:p>
        </w:tc>
        <w:tc>
          <w:tcPr>
            <w:tcW w:w="1796" w:type="dxa"/>
          </w:tcPr>
          <w:p w:rsidR="00C5076A" w:rsidRDefault="00C5076A">
            <w:pPr>
              <w:jc w:val="center"/>
              <w:rPr>
                <w:color w:val="000000"/>
              </w:rPr>
            </w:pPr>
          </w:p>
        </w:tc>
      </w:tr>
      <w:tr w:rsidR="00C5076A">
        <w:tc>
          <w:tcPr>
            <w:tcW w:w="2289" w:type="dxa"/>
          </w:tcPr>
          <w:p w:rsidR="00C5076A" w:rsidRDefault="000553D9">
            <w:pPr>
              <w:jc w:val="both"/>
              <w:rPr>
                <w:i/>
                <w:iCs/>
              </w:rPr>
            </w:pPr>
            <w:r>
              <w:rPr>
                <w:i/>
                <w:iCs/>
              </w:rPr>
              <w:lastRenderedPageBreak/>
              <w:t>16 января 2026 г.</w:t>
            </w:r>
          </w:p>
          <w:p w:rsidR="00C5076A" w:rsidRDefault="00C5076A">
            <w:pPr>
              <w:jc w:val="both"/>
              <w:rPr>
                <w:i/>
                <w:iCs/>
              </w:rPr>
            </w:pPr>
          </w:p>
        </w:tc>
        <w:tc>
          <w:tcPr>
            <w:tcW w:w="5097" w:type="dxa"/>
          </w:tcPr>
          <w:p w:rsidR="00C5076A" w:rsidRDefault="000553D9">
            <w:pPr>
              <w:jc w:val="both"/>
            </w:pPr>
            <w:r>
              <w:rPr>
                <w:b/>
              </w:rPr>
              <w:t>Последний день</w:t>
            </w:r>
            <w:r>
              <w:t xml:space="preserve"> перечисления невыясненных поступлений, которые зачислены в федеральный бюджет до 1 января 2023 года и по которым по состоянию на 1 января 2026 года не осуществлены возврат, зачет, уточнение, на код классификации доходов бюджетов, предусмотренному для учета прочих неналоговых доходов федерального бюджета.</w:t>
            </w:r>
          </w:p>
          <w:p w:rsidR="00C5076A" w:rsidRDefault="00C5076A">
            <w:pPr>
              <w:jc w:val="both"/>
            </w:pPr>
          </w:p>
        </w:tc>
        <w:tc>
          <w:tcPr>
            <w:tcW w:w="2666" w:type="dxa"/>
            <w:gridSpan w:val="2"/>
          </w:tcPr>
          <w:p w:rsidR="00C5076A" w:rsidRDefault="000553D9">
            <w:r>
              <w:t>Территориальные органы Федерального казначейства</w:t>
            </w:r>
          </w:p>
        </w:tc>
        <w:tc>
          <w:tcPr>
            <w:tcW w:w="3882" w:type="dxa"/>
          </w:tcPr>
          <w:p w:rsidR="00C5076A" w:rsidRDefault="000553D9">
            <w:pPr>
              <w:jc w:val="both"/>
              <w:rPr>
                <w:color w:val="000000"/>
              </w:rPr>
            </w:pPr>
            <w:r>
              <w:rPr>
                <w:color w:val="000000"/>
              </w:rPr>
              <w:t>п. 3 ст. 40 Бюджетного кодекса Российской Федерации</w:t>
            </w:r>
          </w:p>
          <w:p w:rsidR="00C5076A" w:rsidRDefault="000553D9">
            <w:pPr>
              <w:jc w:val="both"/>
              <w:rPr>
                <w:color w:val="000000"/>
              </w:rPr>
            </w:pPr>
            <w:r>
              <w:rPr>
                <w:color w:val="000000"/>
              </w:rPr>
              <w:t>п. 41 Порядка № 172н</w:t>
            </w:r>
          </w:p>
        </w:tc>
        <w:tc>
          <w:tcPr>
            <w:tcW w:w="1796" w:type="dxa"/>
          </w:tcPr>
          <w:p w:rsidR="00C5076A" w:rsidRDefault="00C5076A">
            <w:pPr>
              <w:jc w:val="center"/>
              <w:rPr>
                <w:color w:val="000000"/>
              </w:rPr>
            </w:pPr>
          </w:p>
        </w:tc>
      </w:tr>
      <w:tr w:rsidR="00C5076A">
        <w:tc>
          <w:tcPr>
            <w:tcW w:w="2289" w:type="dxa"/>
          </w:tcPr>
          <w:p w:rsidR="00C5076A" w:rsidRDefault="000553D9">
            <w:pPr>
              <w:jc w:val="both"/>
              <w:rPr>
                <w:i/>
                <w:iCs/>
              </w:rPr>
            </w:pPr>
            <w:r>
              <w:rPr>
                <w:i/>
                <w:iCs/>
              </w:rPr>
              <w:t>01 февраля 2026 г.</w:t>
            </w:r>
          </w:p>
        </w:tc>
        <w:tc>
          <w:tcPr>
            <w:tcW w:w="5097" w:type="dxa"/>
          </w:tcPr>
          <w:p w:rsidR="00C5076A" w:rsidRDefault="000553D9">
            <w:pPr>
              <w:jc w:val="both"/>
            </w:pPr>
            <w:r>
              <w:rPr>
                <w:b/>
                <w:bCs/>
              </w:rPr>
              <w:t>Последний день</w:t>
            </w:r>
            <w:r>
              <w:t xml:space="preserve"> представления получателями средств федерального бюджета в органы Федерального казначейства распоряжения для перечисления по уточненным реквизитам средств, возвращенных по причине неверного указания в платежных поручениях реквизитов получателя платежа.</w:t>
            </w:r>
          </w:p>
        </w:tc>
        <w:tc>
          <w:tcPr>
            <w:tcW w:w="2666" w:type="dxa"/>
            <w:gridSpan w:val="2"/>
          </w:tcPr>
          <w:p w:rsidR="00C5076A" w:rsidRDefault="000553D9">
            <w:pPr>
              <w:jc w:val="both"/>
            </w:pPr>
            <w:r>
              <w:rPr>
                <w:bCs/>
              </w:rPr>
              <w:t>Получатели средств федерального бюджета</w:t>
            </w:r>
          </w:p>
        </w:tc>
        <w:tc>
          <w:tcPr>
            <w:tcW w:w="3882" w:type="dxa"/>
          </w:tcPr>
          <w:p w:rsidR="00C5076A" w:rsidRDefault="000553D9">
            <w:pPr>
              <w:jc w:val="both"/>
            </w:pPr>
            <w:r>
              <w:t xml:space="preserve">п. 15 Порядка № 56н </w:t>
            </w:r>
          </w:p>
          <w:p w:rsidR="00C5076A" w:rsidRDefault="00C5076A">
            <w:pPr>
              <w:jc w:val="both"/>
            </w:pPr>
          </w:p>
        </w:tc>
        <w:tc>
          <w:tcPr>
            <w:tcW w:w="1796" w:type="dxa"/>
          </w:tcPr>
          <w:p w:rsidR="00C5076A" w:rsidRDefault="00C5076A">
            <w:pPr>
              <w:jc w:val="center"/>
            </w:pPr>
          </w:p>
        </w:tc>
      </w:tr>
    </w:tbl>
    <w:p w:rsidR="00C5076A" w:rsidRDefault="00C5076A">
      <w:pPr>
        <w:ind w:firstLine="426"/>
        <w:jc w:val="both"/>
        <w:rPr>
          <w:b/>
        </w:rPr>
      </w:pPr>
    </w:p>
    <w:p w:rsidR="00C5076A" w:rsidRDefault="000553D9">
      <w:pPr>
        <w:ind w:firstLine="426"/>
        <w:jc w:val="both"/>
      </w:pPr>
      <w:r>
        <w:rPr>
          <w:b/>
        </w:rPr>
        <w:t>*</w:t>
      </w:r>
      <w:r>
        <w:t xml:space="preserve"> - получатели средств федерального бюджета, федеральные бюджетные и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2025 года,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 на балансовом счете </w:t>
      </w:r>
      <w:r>
        <w:br/>
        <w:t>№ 40116, на основании Объявления на взнос наличными в установленные сроки;</w:t>
      </w:r>
    </w:p>
    <w:p w:rsidR="00C5076A" w:rsidRDefault="000553D9">
      <w:pPr>
        <w:ind w:firstLine="426"/>
        <w:jc w:val="both"/>
      </w:pPr>
      <w:r>
        <w:rPr>
          <w:b/>
        </w:rPr>
        <w:t>**</w:t>
      </w:r>
      <w:r>
        <w:t xml:space="preserve"> - за исключением зарезервированных сумм на счетах № 40116, открытых для учета операций по обеспечению денежными средствами клиентов с использованием платежных карт;</w:t>
      </w:r>
    </w:p>
    <w:p w:rsidR="00C5076A" w:rsidRDefault="000553D9">
      <w:pPr>
        <w:ind w:firstLine="426"/>
        <w:jc w:val="both"/>
      </w:pPr>
      <w:r>
        <w:rPr>
          <w:b/>
        </w:rPr>
        <w:lastRenderedPageBreak/>
        <w:t>***</w:t>
      </w:r>
      <w:r>
        <w:t xml:space="preserve"> - по операциям со средствами федерального бюджета 2025 года;</w:t>
      </w:r>
    </w:p>
    <w:p w:rsidR="00C5076A" w:rsidRDefault="000553D9">
      <w:pPr>
        <w:ind w:firstLine="426"/>
        <w:jc w:val="both"/>
      </w:pPr>
      <w:r>
        <w:rPr>
          <w:b/>
        </w:rPr>
        <w:t>****</w:t>
      </w:r>
      <w:r>
        <w:t xml:space="preserve"> - 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средств на расчетную (дебетовую) карту) средств не позднее срока, доведенного территориальными органами Федерального казначейства;</w:t>
      </w:r>
    </w:p>
    <w:p w:rsidR="00C5076A" w:rsidRDefault="000553D9">
      <w:pPr>
        <w:ind w:firstLine="426"/>
        <w:jc w:val="both"/>
      </w:pPr>
      <w:r>
        <w:rPr>
          <w:b/>
        </w:rPr>
        <w:t>*****</w:t>
      </w:r>
      <w:r>
        <w:t xml:space="preserve"> - по операциям зачета (уточнения), в случае недостаточности поступления средств в какой-либо бюджет, осуществляется перенос исполнения Уведомления об уточнении на 2026 год с учетом соответствия информации, указанной в Уведомлении об уточнении, действующему правовому акту главного администратора доходов бюджета о наделении полномочиями администратора доходов бюджета в новом финансовом году;</w:t>
      </w:r>
    </w:p>
    <w:p w:rsidR="00C5076A" w:rsidRDefault="000553D9">
      <w:pPr>
        <w:ind w:firstLine="426"/>
        <w:jc w:val="both"/>
      </w:pPr>
      <w:r>
        <w:rPr>
          <w:b/>
        </w:rPr>
        <w:t>******</w:t>
      </w:r>
      <w:r>
        <w:t>- 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внешних угроз,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 а также с проведением мероприятий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 с организацией мероприятий по территориальной обороне Российской Федерации.</w:t>
      </w:r>
    </w:p>
    <w:p w:rsidR="00C5076A" w:rsidRDefault="000553D9">
      <w:pPr>
        <w:pBdr>
          <w:top w:val="none" w:sz="4" w:space="0" w:color="000000"/>
          <w:left w:val="none" w:sz="4" w:space="0" w:color="000000"/>
          <w:bottom w:val="none" w:sz="4" w:space="0" w:color="000000"/>
          <w:right w:val="none" w:sz="4" w:space="0" w:color="000000"/>
        </w:pBdr>
        <w:ind w:firstLine="426"/>
        <w:jc w:val="both"/>
      </w:pPr>
      <w:r>
        <w:rPr>
          <w:color w:val="000000"/>
        </w:rPr>
        <w:t>******* - 1. средств поступлений, являющихся источниками формирования доходов бюджетов бюджетной системы Российской Федерации – на счета № 03100;</w:t>
      </w:r>
    </w:p>
    <w:p w:rsidR="00C5076A" w:rsidRDefault="000553D9">
      <w:pPr>
        <w:pBdr>
          <w:top w:val="none" w:sz="4" w:space="0" w:color="000000"/>
          <w:left w:val="none" w:sz="4" w:space="0" w:color="000000"/>
          <w:bottom w:val="none" w:sz="4" w:space="0" w:color="000000"/>
          <w:right w:val="none" w:sz="4" w:space="0" w:color="000000"/>
        </w:pBdr>
        <w:ind w:firstLine="426"/>
        <w:jc w:val="both"/>
      </w:pPr>
      <w:r>
        <w:rPr>
          <w:color w:val="000000"/>
        </w:rPr>
        <w:t>2. средств федерального бюджета – на счета № 03211 (в иностранной валюте – на счета № 40102 в иностранной валюте);</w:t>
      </w:r>
    </w:p>
    <w:p w:rsidR="00C5076A" w:rsidRDefault="000553D9">
      <w:pPr>
        <w:pBdr>
          <w:top w:val="none" w:sz="4" w:space="0" w:color="000000"/>
          <w:left w:val="none" w:sz="4" w:space="0" w:color="000000"/>
          <w:bottom w:val="none" w:sz="4" w:space="0" w:color="000000"/>
          <w:right w:val="none" w:sz="4" w:space="0" w:color="000000"/>
        </w:pBdr>
        <w:ind w:firstLine="426"/>
        <w:jc w:val="both"/>
      </w:pPr>
      <w:r>
        <w:rPr>
          <w:color w:val="000000"/>
        </w:rPr>
        <w:t>3. средств, поступающие во временное распоряжение получателей средств федерального бюджета – на счета № 03212;</w:t>
      </w:r>
    </w:p>
    <w:p w:rsidR="00C5076A" w:rsidRDefault="000553D9">
      <w:pPr>
        <w:pBdr>
          <w:top w:val="none" w:sz="4" w:space="0" w:color="000000"/>
          <w:left w:val="none" w:sz="4" w:space="0" w:color="000000"/>
          <w:bottom w:val="none" w:sz="4" w:space="0" w:color="000000"/>
          <w:right w:val="none" w:sz="4" w:space="0" w:color="000000"/>
        </w:pBdr>
        <w:ind w:firstLine="426"/>
        <w:jc w:val="both"/>
      </w:pPr>
      <w:r>
        <w:rPr>
          <w:color w:val="000000"/>
        </w:rPr>
        <w:t>4. средств федеральных бюджетных учреждений и федеральных автономных учреждений – на счета № 03214;</w:t>
      </w:r>
    </w:p>
    <w:p w:rsidR="00C5076A" w:rsidRDefault="000553D9">
      <w:pPr>
        <w:pBdr>
          <w:top w:val="none" w:sz="4" w:space="0" w:color="000000"/>
          <w:left w:val="none" w:sz="4" w:space="0" w:color="000000"/>
          <w:bottom w:val="none" w:sz="4" w:space="0" w:color="000000"/>
          <w:right w:val="none" w:sz="4" w:space="0" w:color="000000"/>
        </w:pBdr>
        <w:ind w:firstLine="426"/>
        <w:jc w:val="both"/>
      </w:pPr>
      <w:r>
        <w:rPr>
          <w:color w:val="000000"/>
        </w:rPr>
        <w:t>5. средств участников казначейского сопровождения, источником финансового обеспечения которых являются средства федерального бюджета – на счета № 03215;</w:t>
      </w:r>
    </w:p>
    <w:p w:rsidR="00C5076A" w:rsidRDefault="000553D9">
      <w:pPr>
        <w:pBdr>
          <w:top w:val="none" w:sz="4" w:space="0" w:color="000000"/>
          <w:left w:val="none" w:sz="4" w:space="0" w:color="000000"/>
          <w:bottom w:val="none" w:sz="4" w:space="0" w:color="000000"/>
          <w:right w:val="none" w:sz="4" w:space="0" w:color="000000"/>
        </w:pBdr>
        <w:ind w:firstLine="426"/>
        <w:jc w:val="both"/>
      </w:pPr>
      <w:r>
        <w:rPr>
          <w:color w:val="000000"/>
        </w:rPr>
        <w:t>6.  средств получателей средств из федерального бюджета – на счета № 03216;</w:t>
      </w:r>
    </w:p>
    <w:p w:rsidR="00C5076A" w:rsidRDefault="000553D9">
      <w:pPr>
        <w:pBdr>
          <w:top w:val="none" w:sz="4" w:space="0" w:color="000000"/>
          <w:left w:val="none" w:sz="4" w:space="0" w:color="000000"/>
          <w:bottom w:val="none" w:sz="4" w:space="0" w:color="000000"/>
          <w:right w:val="none" w:sz="4" w:space="0" w:color="000000"/>
        </w:pBdr>
        <w:ind w:firstLine="426"/>
        <w:jc w:val="both"/>
      </w:pPr>
      <w:r>
        <w:rPr>
          <w:color w:val="000000"/>
        </w:rPr>
        <w:t>7. средств бюджета Фонда пенсионного и социального страхования Российской Федерации – на счета № 03241;</w:t>
      </w:r>
    </w:p>
    <w:p w:rsidR="00C5076A" w:rsidRDefault="000553D9">
      <w:pPr>
        <w:pBdr>
          <w:top w:val="none" w:sz="4" w:space="0" w:color="000000"/>
          <w:left w:val="none" w:sz="4" w:space="0" w:color="000000"/>
          <w:bottom w:val="none" w:sz="4" w:space="0" w:color="000000"/>
          <w:right w:val="none" w:sz="4" w:space="0" w:color="000000"/>
        </w:pBdr>
        <w:ind w:firstLine="426"/>
        <w:jc w:val="both"/>
      </w:pPr>
      <w:r>
        <w:rPr>
          <w:color w:val="000000"/>
        </w:rPr>
        <w:t>8. средств, поступающие во временное распоряжение получателей средств бюджета Фонда пенсионного и социального фонда Российской Федерации – на счета № 03242;</w:t>
      </w:r>
    </w:p>
    <w:p w:rsidR="00C5076A" w:rsidRDefault="000553D9">
      <w:pPr>
        <w:pBdr>
          <w:top w:val="none" w:sz="4" w:space="0" w:color="000000"/>
          <w:left w:val="none" w:sz="4" w:space="0" w:color="000000"/>
          <w:bottom w:val="none" w:sz="4" w:space="0" w:color="000000"/>
          <w:right w:val="none" w:sz="4" w:space="0" w:color="000000"/>
        </w:pBdr>
        <w:ind w:firstLine="426"/>
        <w:jc w:val="both"/>
      </w:pPr>
      <w:r>
        <w:rPr>
          <w:color w:val="000000"/>
        </w:rPr>
        <w:t>9. средств бюджетных учреждений Фонда пенсионного и социального страхования Российской Федерации – на счета 3244;</w:t>
      </w:r>
    </w:p>
    <w:p w:rsidR="00C5076A" w:rsidRDefault="000553D9">
      <w:pPr>
        <w:pBdr>
          <w:top w:val="none" w:sz="4" w:space="0" w:color="000000"/>
          <w:left w:val="none" w:sz="4" w:space="0" w:color="000000"/>
          <w:bottom w:val="none" w:sz="4" w:space="0" w:color="000000"/>
          <w:right w:val="none" w:sz="4" w:space="0" w:color="000000"/>
        </w:pBdr>
        <w:ind w:firstLine="426"/>
        <w:jc w:val="both"/>
      </w:pPr>
      <w:r>
        <w:rPr>
          <w:color w:val="000000"/>
        </w:rPr>
        <w:t>10. средств бюджета Федерального фонда обязательного медицинского страхования – на счета № 03261;</w:t>
      </w:r>
    </w:p>
    <w:p w:rsidR="00C5076A" w:rsidRDefault="000553D9">
      <w:pPr>
        <w:pBdr>
          <w:top w:val="none" w:sz="4" w:space="0" w:color="000000"/>
          <w:left w:val="none" w:sz="4" w:space="0" w:color="000000"/>
          <w:bottom w:val="none" w:sz="4" w:space="0" w:color="000000"/>
          <w:right w:val="none" w:sz="4" w:space="0" w:color="000000"/>
        </w:pBdr>
        <w:ind w:firstLine="426"/>
        <w:jc w:val="both"/>
      </w:pPr>
      <w:r>
        <w:rPr>
          <w:color w:val="000000"/>
        </w:rPr>
        <w:t>11. средств, поступающих во временное распоряжение получателей средств бюджета Федерального фонда обязательного медицинского страхования – на счета № 03262</w:t>
      </w:r>
    </w:p>
    <w:p w:rsidR="00C5076A" w:rsidRDefault="000553D9">
      <w:pPr>
        <w:pBdr>
          <w:top w:val="none" w:sz="4" w:space="0" w:color="000000"/>
          <w:left w:val="none" w:sz="4" w:space="0" w:color="000000"/>
          <w:bottom w:val="none" w:sz="4" w:space="0" w:color="000000"/>
          <w:right w:val="none" w:sz="4" w:space="0" w:color="000000"/>
        </w:pBdr>
        <w:ind w:firstLine="426"/>
        <w:jc w:val="both"/>
      </w:pPr>
      <w:r>
        <w:rPr>
          <w:color w:val="000000"/>
        </w:rPr>
        <w:t>12. средств бюджетов субъектов Российской Федерации – на счета № 03221;</w:t>
      </w:r>
    </w:p>
    <w:p w:rsidR="00C5076A" w:rsidRDefault="000553D9">
      <w:pPr>
        <w:pBdr>
          <w:top w:val="none" w:sz="4" w:space="0" w:color="000000"/>
          <w:left w:val="none" w:sz="4" w:space="0" w:color="000000"/>
          <w:bottom w:val="none" w:sz="4" w:space="0" w:color="000000"/>
          <w:right w:val="none" w:sz="4" w:space="0" w:color="000000"/>
        </w:pBdr>
        <w:ind w:firstLine="426"/>
        <w:jc w:val="both"/>
      </w:pPr>
      <w:r>
        <w:rPr>
          <w:color w:val="000000"/>
        </w:rPr>
        <w:t>13. средств, поступающих во временное распоряжение получателей средств бюджетов субъектов Российской Федерации – на счета № 03222;</w:t>
      </w:r>
    </w:p>
    <w:p w:rsidR="00C5076A" w:rsidRDefault="000553D9">
      <w:pPr>
        <w:pBdr>
          <w:top w:val="none" w:sz="4" w:space="0" w:color="000000"/>
          <w:left w:val="none" w:sz="4" w:space="0" w:color="000000"/>
          <w:bottom w:val="none" w:sz="4" w:space="0" w:color="000000"/>
          <w:right w:val="none" w:sz="4" w:space="0" w:color="000000"/>
        </w:pBdr>
        <w:ind w:firstLine="426"/>
        <w:jc w:val="both"/>
      </w:pPr>
      <w:r>
        <w:rPr>
          <w:color w:val="000000"/>
        </w:rPr>
        <w:t>14.  средств бюджетных и автономных учреждений субъектов Российской Федерации – на счета № 03224;</w:t>
      </w:r>
    </w:p>
    <w:p w:rsidR="00C5076A" w:rsidRDefault="000553D9">
      <w:pPr>
        <w:pBdr>
          <w:top w:val="none" w:sz="4" w:space="0" w:color="000000"/>
          <w:left w:val="none" w:sz="4" w:space="0" w:color="000000"/>
          <w:bottom w:val="none" w:sz="4" w:space="0" w:color="000000"/>
          <w:right w:val="none" w:sz="4" w:space="0" w:color="000000"/>
        </w:pBdr>
        <w:ind w:firstLine="426"/>
        <w:jc w:val="both"/>
      </w:pPr>
      <w:r>
        <w:rPr>
          <w:color w:val="000000"/>
        </w:rPr>
        <w:t>15. средств участников казначейского сопровождения, источником финансового обеспечения которых являются средства бюджетов субъектов Российской Федерации – на счета № 03225;</w:t>
      </w:r>
    </w:p>
    <w:p w:rsidR="00C5076A" w:rsidRDefault="000553D9">
      <w:pPr>
        <w:pBdr>
          <w:top w:val="none" w:sz="4" w:space="0" w:color="000000"/>
          <w:left w:val="none" w:sz="4" w:space="0" w:color="000000"/>
          <w:bottom w:val="none" w:sz="4" w:space="0" w:color="000000"/>
          <w:right w:val="none" w:sz="4" w:space="0" w:color="000000"/>
        </w:pBdr>
        <w:ind w:firstLine="426"/>
        <w:jc w:val="both"/>
      </w:pPr>
      <w:r>
        <w:rPr>
          <w:color w:val="000000"/>
        </w:rPr>
        <w:t>16. средств участников казначейского сопровождения, источником финансового обеспечения которых являются средства бюджетов субъектов Российской Федерации – на счета № 03226;</w:t>
      </w:r>
    </w:p>
    <w:p w:rsidR="00C5076A" w:rsidRDefault="000553D9">
      <w:pPr>
        <w:pBdr>
          <w:top w:val="none" w:sz="4" w:space="0" w:color="000000"/>
          <w:left w:val="none" w:sz="4" w:space="0" w:color="000000"/>
          <w:bottom w:val="none" w:sz="4" w:space="0" w:color="000000"/>
          <w:right w:val="none" w:sz="4" w:space="0" w:color="000000"/>
        </w:pBdr>
        <w:ind w:firstLine="426"/>
        <w:jc w:val="both"/>
      </w:pPr>
      <w:r>
        <w:rPr>
          <w:color w:val="000000"/>
        </w:rPr>
        <w:t>17. средств бюджетов территориальных фондов обязательного медицинского страхования – на счета № 03271;</w:t>
      </w:r>
    </w:p>
    <w:p w:rsidR="00C5076A" w:rsidRDefault="000553D9">
      <w:pPr>
        <w:pBdr>
          <w:top w:val="none" w:sz="4" w:space="0" w:color="000000"/>
          <w:left w:val="none" w:sz="4" w:space="0" w:color="000000"/>
          <w:bottom w:val="none" w:sz="4" w:space="0" w:color="000000"/>
          <w:right w:val="none" w:sz="4" w:space="0" w:color="000000"/>
        </w:pBdr>
        <w:ind w:firstLine="426"/>
        <w:jc w:val="both"/>
      </w:pPr>
      <w:r>
        <w:rPr>
          <w:color w:val="000000"/>
        </w:rPr>
        <w:lastRenderedPageBreak/>
        <w:t>18. средств, поступающих во временное распоряжение получателей средств бюджетов территориальных фондов обязательного медицинского страхования – на счета № 03272;</w:t>
      </w:r>
    </w:p>
    <w:p w:rsidR="00C5076A" w:rsidRDefault="000553D9">
      <w:pPr>
        <w:pBdr>
          <w:top w:val="none" w:sz="4" w:space="0" w:color="000000"/>
          <w:left w:val="none" w:sz="4" w:space="0" w:color="000000"/>
          <w:bottom w:val="none" w:sz="4" w:space="0" w:color="000000"/>
          <w:right w:val="none" w:sz="4" w:space="0" w:color="000000"/>
        </w:pBdr>
        <w:ind w:firstLine="426"/>
        <w:jc w:val="both"/>
      </w:pPr>
      <w:r>
        <w:rPr>
          <w:color w:val="000000"/>
        </w:rPr>
        <w:t>19. средств местных бюджетов – на счета № 03231;</w:t>
      </w:r>
    </w:p>
    <w:p w:rsidR="00C5076A" w:rsidRDefault="000553D9">
      <w:pPr>
        <w:pBdr>
          <w:top w:val="none" w:sz="4" w:space="0" w:color="000000"/>
          <w:left w:val="none" w:sz="4" w:space="0" w:color="000000"/>
          <w:bottom w:val="none" w:sz="4" w:space="0" w:color="000000"/>
          <w:right w:val="none" w:sz="4" w:space="0" w:color="000000"/>
        </w:pBdr>
        <w:ind w:firstLine="426"/>
        <w:jc w:val="both"/>
      </w:pPr>
      <w:r>
        <w:rPr>
          <w:color w:val="000000"/>
        </w:rPr>
        <w:t>20. средств, поступающих во временное распоряжение получателей средств местных бюджетов – на счета № 03232;</w:t>
      </w:r>
    </w:p>
    <w:p w:rsidR="00C5076A" w:rsidRDefault="000553D9">
      <w:pPr>
        <w:pBdr>
          <w:top w:val="none" w:sz="4" w:space="0" w:color="000000"/>
          <w:left w:val="none" w:sz="4" w:space="0" w:color="000000"/>
          <w:bottom w:val="none" w:sz="4" w:space="0" w:color="000000"/>
          <w:right w:val="none" w:sz="4" w:space="0" w:color="000000"/>
        </w:pBdr>
        <w:ind w:firstLine="426"/>
        <w:jc w:val="both"/>
      </w:pPr>
      <w:r>
        <w:rPr>
          <w:color w:val="000000"/>
        </w:rPr>
        <w:t>21. средств муниципальных бюджетных, автономных учреждений – на счета № 03234;</w:t>
      </w:r>
    </w:p>
    <w:p w:rsidR="00C5076A" w:rsidRDefault="000553D9">
      <w:pPr>
        <w:pBdr>
          <w:top w:val="none" w:sz="4" w:space="0" w:color="000000"/>
          <w:left w:val="none" w:sz="4" w:space="0" w:color="000000"/>
          <w:bottom w:val="none" w:sz="4" w:space="0" w:color="000000"/>
          <w:right w:val="none" w:sz="4" w:space="0" w:color="000000"/>
        </w:pBdr>
        <w:ind w:firstLine="426"/>
        <w:jc w:val="both"/>
      </w:pPr>
      <w:r>
        <w:rPr>
          <w:color w:val="000000"/>
        </w:rPr>
        <w:t xml:space="preserve">22. средств участников казначейского сопровождения, источником финансового обеспечения которых являются средства местных бюджетов – на счета № 03235; </w:t>
      </w:r>
    </w:p>
    <w:p w:rsidR="00C5076A" w:rsidRDefault="000553D9">
      <w:pPr>
        <w:pBdr>
          <w:top w:val="none" w:sz="4" w:space="0" w:color="000000"/>
          <w:left w:val="none" w:sz="4" w:space="0" w:color="000000"/>
          <w:bottom w:val="none" w:sz="4" w:space="0" w:color="000000"/>
          <w:right w:val="none" w:sz="4" w:space="0" w:color="000000"/>
        </w:pBdr>
        <w:ind w:firstLine="426"/>
        <w:jc w:val="both"/>
      </w:pPr>
      <w:r>
        <w:rPr>
          <w:color w:val="000000"/>
        </w:rPr>
        <w:t>23.  средств получателей средств из бюджета, источником финансового обеспечения которых являются средства местных бюджетов  – на счета № 03236</w:t>
      </w:r>
    </w:p>
    <w:p w:rsidR="00C5076A" w:rsidRDefault="00C5076A">
      <w:pPr>
        <w:ind w:firstLine="426"/>
        <w:jc w:val="both"/>
      </w:pPr>
    </w:p>
    <w:sectPr w:rsidR="00C5076A">
      <w:headerReference w:type="default" r:id="rId11"/>
      <w:pgSz w:w="16838" w:h="11906" w:orient="landscape"/>
      <w:pgMar w:top="709" w:right="567" w:bottom="709"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3577" w:rsidRDefault="00763577">
      <w:r>
        <w:separator/>
      </w:r>
    </w:p>
  </w:endnote>
  <w:endnote w:type="continuationSeparator" w:id="0">
    <w:p w:rsidR="00763577" w:rsidRDefault="00763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auto"/>
    <w:pitch w:val="default"/>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3577" w:rsidRDefault="00763577">
      <w:r>
        <w:separator/>
      </w:r>
    </w:p>
  </w:footnote>
  <w:footnote w:type="continuationSeparator" w:id="0">
    <w:p w:rsidR="00763577" w:rsidRDefault="00763577">
      <w:r>
        <w:continuationSeparator/>
      </w:r>
    </w:p>
  </w:footnote>
  <w:footnote w:id="1">
    <w:p w:rsidR="00C5076A" w:rsidRDefault="000553D9">
      <w:pPr>
        <w:pStyle w:val="af4"/>
      </w:pPr>
      <w:r>
        <w:rPr>
          <w:rStyle w:val="af6"/>
        </w:rPr>
        <w:footnoteRef/>
      </w:r>
      <w:r>
        <w:t xml:space="preserve"> Для а</w:t>
      </w:r>
      <w:r>
        <w:rPr>
          <w:color w:val="000000"/>
        </w:rPr>
        <w:t>дминистраторов доходов бюджетов,</w:t>
      </w:r>
      <w:r>
        <w:t xml:space="preserve"> казначейское обслуживание которых осуществляется с использованием подсистемы управления доходами «Электронный бюджет».</w:t>
      </w:r>
    </w:p>
  </w:footnote>
  <w:footnote w:id="2">
    <w:p w:rsidR="00C5076A" w:rsidRDefault="000553D9">
      <w:pPr>
        <w:pStyle w:val="af4"/>
      </w:pPr>
      <w:r>
        <w:rPr>
          <w:rStyle w:val="af6"/>
        </w:rPr>
        <w:footnoteRef/>
      </w:r>
      <w:r>
        <w:t xml:space="preserve"> Документы, поступившие позже указанного срока и не исполненные в текущем финансовом году, подлежат отмене.</w:t>
      </w:r>
    </w:p>
  </w:footnote>
  <w:footnote w:id="3">
    <w:p w:rsidR="00C5076A" w:rsidRDefault="000553D9">
      <w:pPr>
        <w:pStyle w:val="af4"/>
      </w:pPr>
      <w:r>
        <w:rPr>
          <w:rStyle w:val="af6"/>
        </w:rPr>
        <w:footnoteRef/>
      </w:r>
      <w:r>
        <w:t xml:space="preserve"> Федеральный закон от 27.11.2023 № 540-ФЗ «О федеральном бюджете на 2025 год и на плановый период 2026 и 2027 годов» (далее – Закон)</w:t>
      </w:r>
    </w:p>
  </w:footnote>
  <w:footnote w:id="4">
    <w:p w:rsidR="00C5076A" w:rsidRDefault="000553D9">
      <w:pPr>
        <w:pStyle w:val="af4"/>
      </w:pPr>
      <w:r>
        <w:rPr>
          <w:rStyle w:val="af6"/>
        </w:rPr>
        <w:footnoteRef/>
      </w:r>
      <w:r>
        <w:t xml:space="preserve"> Документы, поступившие позже указанного срока и не исполненные в текущем финансовом году, подлежат отмене.</w:t>
      </w:r>
    </w:p>
  </w:footnote>
  <w:footnote w:id="5">
    <w:p w:rsidR="00C5076A" w:rsidRDefault="000553D9">
      <w:pPr>
        <w:pStyle w:val="af4"/>
      </w:pPr>
      <w:r>
        <w:rPr>
          <w:rStyle w:val="af6"/>
        </w:rPr>
        <w:footnoteRef/>
      </w:r>
      <w:r>
        <w:t xml:space="preserve"> Для а</w:t>
      </w:r>
      <w:r>
        <w:rPr>
          <w:color w:val="000000"/>
        </w:rPr>
        <w:t>дминистраторов доходов бюджетов</w:t>
      </w:r>
      <w:r>
        <w:t>, казначейское обслуживание которых осуществляется с использованием подсистемы управления доходами «Электронный бюджет».</w:t>
      </w:r>
    </w:p>
  </w:footnote>
  <w:footnote w:id="6">
    <w:p w:rsidR="00C5076A" w:rsidRDefault="000553D9">
      <w:pPr>
        <w:pStyle w:val="af4"/>
      </w:pPr>
      <w:r>
        <w:rPr>
          <w:rStyle w:val="af6"/>
        </w:rPr>
        <w:footnoteRef/>
      </w:r>
      <w:r>
        <w:t xml:space="preserve"> Для а</w:t>
      </w:r>
      <w:r>
        <w:rPr>
          <w:color w:val="000000"/>
        </w:rPr>
        <w:t>дминистраторов доходов бюджетов</w:t>
      </w:r>
      <w:r>
        <w:t>, казначейское обслуживание которых осуществляется с использованием подсистемы управления доходами «Электронный бюджет».</w:t>
      </w:r>
    </w:p>
  </w:footnote>
  <w:footnote w:id="7">
    <w:p w:rsidR="00C5076A" w:rsidRDefault="000553D9">
      <w:pPr>
        <w:pStyle w:val="af4"/>
      </w:pPr>
      <w:r>
        <w:rPr>
          <w:rStyle w:val="af6"/>
        </w:rPr>
        <w:footnoteRef/>
      </w:r>
      <w:r>
        <w:t xml:space="preserve"> Документы, поступившие позже указанного срока и не исполненные в текущем финансовом году, подлежат отмене.</w:t>
      </w:r>
    </w:p>
  </w:footnote>
  <w:footnote w:id="8">
    <w:p w:rsidR="00C5076A" w:rsidRDefault="000553D9">
      <w:pPr>
        <w:pStyle w:val="af4"/>
      </w:pPr>
      <w:r>
        <w:rPr>
          <w:rStyle w:val="af6"/>
        </w:rPr>
        <w:footnoteRef/>
      </w:r>
      <w:r>
        <w:t xml:space="preserve"> Для УФК, осуществляющих учет и распределение поступлений в подсистеме управления доходами «Электронный бюджет».</w:t>
      </w:r>
    </w:p>
  </w:footnote>
  <w:footnote w:id="9">
    <w:p w:rsidR="00C5076A" w:rsidRDefault="000553D9">
      <w:pPr>
        <w:pStyle w:val="af4"/>
      </w:pPr>
      <w:r>
        <w:rPr>
          <w:rStyle w:val="af6"/>
        </w:rPr>
        <w:footnoteRef/>
      </w:r>
      <w:r>
        <w:t xml:space="preserve"> Документы, поступившие позже указанного срока и не исполненные в текущем финансовом году, подлежат отмене.</w:t>
      </w:r>
    </w:p>
  </w:footnote>
  <w:footnote w:id="10">
    <w:p w:rsidR="00C5076A" w:rsidRDefault="000553D9">
      <w:pPr>
        <w:pStyle w:val="af4"/>
      </w:pPr>
      <w:r>
        <w:rPr>
          <w:rStyle w:val="af6"/>
        </w:rPr>
        <w:footnoteRef/>
      </w:r>
      <w:r>
        <w:t xml:space="preserve"> Для а</w:t>
      </w:r>
      <w:r>
        <w:rPr>
          <w:color w:val="000000"/>
        </w:rPr>
        <w:t>дминистраторов доходов бюджетов,</w:t>
      </w:r>
      <w:r>
        <w:t xml:space="preserve"> казначейское обслуживание которых осуществляется с использованием подсистемы управления доходами «Электронный бюджет».</w:t>
      </w:r>
    </w:p>
    <w:p w:rsidR="00C5076A" w:rsidRDefault="00C5076A">
      <w:pPr>
        <w:pStyle w:val="af4"/>
      </w:pPr>
    </w:p>
  </w:footnote>
  <w:footnote w:id="11">
    <w:p w:rsidR="00C5076A" w:rsidRDefault="000553D9">
      <w:pPr>
        <w:jc w:val="both"/>
        <w:rPr>
          <w:sz w:val="20"/>
          <w:szCs w:val="20"/>
        </w:rPr>
      </w:pPr>
      <w:r>
        <w:rPr>
          <w:rStyle w:val="af6"/>
        </w:rPr>
        <w:footnoteRef/>
      </w:r>
      <w:r>
        <w:t xml:space="preserve"> </w:t>
      </w:r>
      <w:r>
        <w:rPr>
          <w:sz w:val="20"/>
          <w:szCs w:val="20"/>
        </w:rPr>
        <w:t>Дополнительные разъяснения по представлению Консолидированных заявок будут доведены до ТОФК дополнительно.</w:t>
      </w:r>
    </w:p>
    <w:p w:rsidR="00C5076A" w:rsidRDefault="00C5076A">
      <w:pPr>
        <w:pStyle w:val="af4"/>
      </w:pPr>
    </w:p>
  </w:footnote>
  <w:footnote w:id="12">
    <w:p w:rsidR="00C5076A" w:rsidRDefault="000553D9">
      <w:pPr>
        <w:jc w:val="both"/>
        <w:rPr>
          <w:sz w:val="20"/>
          <w:szCs w:val="20"/>
        </w:rPr>
      </w:pPr>
      <w:r>
        <w:rPr>
          <w:rStyle w:val="af6"/>
        </w:rPr>
        <w:footnoteRef/>
      </w:r>
      <w:r>
        <w:t xml:space="preserve"> </w:t>
      </w:r>
      <w:r>
        <w:rPr>
          <w:sz w:val="20"/>
          <w:szCs w:val="20"/>
        </w:rPr>
        <w:t>Дополнительные разъяснения по представлению дополнительных Консолидированных заявок будут доведены до ТОФК дополнительно.</w:t>
      </w:r>
    </w:p>
    <w:p w:rsidR="00C5076A" w:rsidRDefault="00C5076A">
      <w:pPr>
        <w:pStyle w:val="af4"/>
      </w:pPr>
    </w:p>
  </w:footnote>
  <w:footnote w:id="13">
    <w:p w:rsidR="00C5076A" w:rsidRDefault="000553D9">
      <w:pPr>
        <w:pStyle w:val="af4"/>
      </w:pPr>
      <w:r>
        <w:rPr>
          <w:rStyle w:val="af6"/>
        </w:rPr>
        <w:footnoteRef/>
      </w:r>
      <w:r>
        <w:t xml:space="preserve"> В случае подтверждения МФ РФ распределения МОУ ФК поступлений отчетного года 03.01.2026 данный пункт исполняться не будет. </w:t>
      </w:r>
    </w:p>
  </w:footnote>
  <w:footnote w:id="14">
    <w:p w:rsidR="00C5076A" w:rsidRDefault="000553D9">
      <w:pPr>
        <w:pStyle w:val="af4"/>
      </w:pPr>
      <w:r>
        <w:rPr>
          <w:rStyle w:val="af6"/>
        </w:rPr>
        <w:footnoteRef/>
      </w:r>
      <w:r>
        <w:t xml:space="preserve"> Для УФК, осуществляющих учет и распределение поступлений в подсистеме управления доходами ГИИС «Электронный бюджет».</w:t>
      </w:r>
    </w:p>
  </w:footnote>
  <w:footnote w:id="15">
    <w:p w:rsidR="00C5076A" w:rsidRDefault="000553D9">
      <w:pPr>
        <w:pStyle w:val="af4"/>
      </w:pPr>
      <w:r>
        <w:rPr>
          <w:rStyle w:val="af6"/>
        </w:rPr>
        <w:footnoteRef/>
      </w:r>
      <w:r>
        <w:t xml:space="preserve"> В случае подтверждения МФ РФ распределения МОУ ФК поступлений отчетного года 03.01.2026, согласования с ЦБ РФ возможности международных расчетов 03.01.2026 данный пункт будет перенесен на 03.01.2026.</w:t>
      </w:r>
    </w:p>
  </w:footnote>
  <w:footnote w:id="16">
    <w:p w:rsidR="00C5076A" w:rsidRDefault="000553D9">
      <w:r>
        <w:rPr>
          <w:rStyle w:val="af6"/>
          <w:sz w:val="20"/>
          <w:szCs w:val="20"/>
        </w:rPr>
        <w:footnoteRef/>
      </w:r>
      <w:r>
        <w:rPr>
          <w:rStyle w:val="af6"/>
          <w:sz w:val="20"/>
          <w:szCs w:val="20"/>
        </w:rPr>
        <w:t xml:space="preserve">  </w:t>
      </w:r>
      <w:r>
        <w:rPr>
          <w:color w:val="000000"/>
          <w:sz w:val="20"/>
        </w:rPr>
        <w:t>В случае подтверждения МФ РФ распределения МОУ ФК поступлений отчетного года 03.01.2026, согласования с ЦБ РФ возможности международных расчетов 03.01.2026 данный пункт будет перенесен на 03.01.2026</w:t>
      </w:r>
      <w:r>
        <w:rPr>
          <w:sz w:val="20"/>
          <w:szCs w:val="20"/>
        </w:rPr>
        <w:t>.</w:t>
      </w:r>
    </w:p>
  </w:footnote>
  <w:footnote w:id="17">
    <w:p w:rsidR="00C5076A" w:rsidRDefault="000553D9">
      <w:r>
        <w:rPr>
          <w:rStyle w:val="af6"/>
        </w:rPr>
        <w:footnoteRef/>
      </w:r>
      <w:r>
        <w:t xml:space="preserve"> </w:t>
      </w:r>
      <w:r>
        <w:rPr>
          <w:color w:val="000000"/>
          <w:sz w:val="20"/>
        </w:rPr>
        <w:t>В случае подтверждения МФ РФ распределения МОУ ФК поступлений отчетного года 03.01.2026, согласования с ЦБ РФ возможности международных расчетов 03.01.2026 данный пункт будет перенесен на 03.01.2026</w:t>
      </w:r>
      <w:r>
        <w:rPr>
          <w:sz w:val="20"/>
          <w:szCs w:val="20"/>
        </w:rPr>
        <w:t xml:space="preserve">. </w:t>
      </w:r>
    </w:p>
  </w:footnote>
  <w:footnote w:id="18">
    <w:p w:rsidR="00C5076A" w:rsidRDefault="000553D9">
      <w:pPr>
        <w:pStyle w:val="af4"/>
      </w:pPr>
      <w:r>
        <w:rPr>
          <w:rStyle w:val="af6"/>
        </w:rPr>
        <w:footnoteRef/>
      </w:r>
      <w:r>
        <w:t xml:space="preserve"> В случае подтверждения МФ РФ распределения МОУ ФК поступлений отчетного года 03.01.2026, согласования с ЦБ РФ возможности международных расчетов 03.01.2026, данный пункт будет перенесен на 03.01.2026</w:t>
      </w:r>
    </w:p>
  </w:footnote>
  <w:footnote w:id="19">
    <w:p w:rsidR="00C5076A" w:rsidRDefault="000553D9">
      <w:pPr>
        <w:rPr>
          <w:sz w:val="20"/>
          <w:szCs w:val="20"/>
        </w:rPr>
      </w:pPr>
      <w:r>
        <w:rPr>
          <w:rStyle w:val="af6"/>
        </w:rPr>
        <w:footnoteRef/>
      </w:r>
      <w:r>
        <w:rPr>
          <w:color w:val="000000"/>
          <w:sz w:val="20"/>
        </w:rPr>
        <w:t xml:space="preserve"> В случае подтверждения МФ РФ распределения МОУ ФК поступлений отчетного года 03.01.2026, согласования с ЦБ РФ возможности международных расчетов 03.01.2026 данный пункт будет перенесен</w:t>
      </w:r>
      <w:r>
        <w:rPr>
          <w:sz w:val="20"/>
          <w:szCs w:val="20"/>
        </w:rPr>
        <w:t>.</w:t>
      </w:r>
    </w:p>
    <w:p w:rsidR="00C5076A" w:rsidRDefault="00C5076A">
      <w:pPr>
        <w:pStyle w:val="af4"/>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4322140"/>
      <w:docPartObj>
        <w:docPartGallery w:val="Page Numbers (Top of Page)"/>
        <w:docPartUnique/>
      </w:docPartObj>
    </w:sdtPr>
    <w:sdtEndPr/>
    <w:sdtContent>
      <w:p w:rsidR="00C5076A" w:rsidRDefault="000553D9">
        <w:pPr>
          <w:pStyle w:val="afa"/>
          <w:jc w:val="center"/>
        </w:pPr>
        <w:r>
          <w:fldChar w:fldCharType="begin"/>
        </w:r>
        <w:r>
          <w:instrText>PAGE   \* MERGEFORMAT</w:instrText>
        </w:r>
        <w:r>
          <w:fldChar w:fldCharType="separate"/>
        </w:r>
        <w:r w:rsidR="00211925">
          <w:rPr>
            <w:noProof/>
          </w:rPr>
          <w:t>33</w:t>
        </w:r>
        <w:r>
          <w:fldChar w:fldCharType="end"/>
        </w:r>
      </w:p>
    </w:sdtContent>
  </w:sdt>
  <w:p w:rsidR="00C5076A" w:rsidRDefault="00C5076A">
    <w:pPr>
      <w:pStyle w:val="af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07686F"/>
    <w:multiLevelType w:val="hybridMultilevel"/>
    <w:tmpl w:val="80501DA4"/>
    <w:lvl w:ilvl="0" w:tplc="9134039E">
      <w:start w:val="1"/>
      <w:numFmt w:val="decimal"/>
      <w:lvlText w:val="%1."/>
      <w:lvlJc w:val="left"/>
      <w:pPr>
        <w:tabs>
          <w:tab w:val="num" w:pos="669"/>
        </w:tabs>
        <w:ind w:left="669" w:hanging="360"/>
      </w:pPr>
      <w:rPr>
        <w:rFonts w:cs="Times New Roman" w:hint="default"/>
      </w:rPr>
    </w:lvl>
    <w:lvl w:ilvl="1" w:tplc="2DFC8FB6">
      <w:start w:val="1"/>
      <w:numFmt w:val="lowerLetter"/>
      <w:lvlText w:val="%2."/>
      <w:lvlJc w:val="left"/>
      <w:pPr>
        <w:tabs>
          <w:tab w:val="num" w:pos="1440"/>
        </w:tabs>
        <w:ind w:left="1440" w:hanging="360"/>
      </w:pPr>
      <w:rPr>
        <w:rFonts w:cs="Times New Roman"/>
      </w:rPr>
    </w:lvl>
    <w:lvl w:ilvl="2" w:tplc="ACFA7092">
      <w:start w:val="1"/>
      <w:numFmt w:val="lowerRoman"/>
      <w:lvlText w:val="%3."/>
      <w:lvlJc w:val="right"/>
      <w:pPr>
        <w:tabs>
          <w:tab w:val="num" w:pos="2160"/>
        </w:tabs>
        <w:ind w:left="2160" w:hanging="180"/>
      </w:pPr>
      <w:rPr>
        <w:rFonts w:cs="Times New Roman"/>
      </w:rPr>
    </w:lvl>
    <w:lvl w:ilvl="3" w:tplc="27A89E84">
      <w:start w:val="1"/>
      <w:numFmt w:val="decimal"/>
      <w:lvlText w:val="%4."/>
      <w:lvlJc w:val="left"/>
      <w:pPr>
        <w:tabs>
          <w:tab w:val="num" w:pos="2880"/>
        </w:tabs>
        <w:ind w:left="2880" w:hanging="360"/>
      </w:pPr>
      <w:rPr>
        <w:rFonts w:cs="Times New Roman"/>
      </w:rPr>
    </w:lvl>
    <w:lvl w:ilvl="4" w:tplc="C7A24196">
      <w:start w:val="1"/>
      <w:numFmt w:val="lowerLetter"/>
      <w:lvlText w:val="%5."/>
      <w:lvlJc w:val="left"/>
      <w:pPr>
        <w:tabs>
          <w:tab w:val="num" w:pos="3600"/>
        </w:tabs>
        <w:ind w:left="3600" w:hanging="360"/>
      </w:pPr>
      <w:rPr>
        <w:rFonts w:cs="Times New Roman"/>
      </w:rPr>
    </w:lvl>
    <w:lvl w:ilvl="5" w:tplc="A13C0426">
      <w:start w:val="1"/>
      <w:numFmt w:val="lowerRoman"/>
      <w:lvlText w:val="%6."/>
      <w:lvlJc w:val="right"/>
      <w:pPr>
        <w:tabs>
          <w:tab w:val="num" w:pos="4320"/>
        </w:tabs>
        <w:ind w:left="4320" w:hanging="180"/>
      </w:pPr>
      <w:rPr>
        <w:rFonts w:cs="Times New Roman"/>
      </w:rPr>
    </w:lvl>
    <w:lvl w:ilvl="6" w:tplc="943A0C32">
      <w:start w:val="1"/>
      <w:numFmt w:val="decimal"/>
      <w:lvlText w:val="%7."/>
      <w:lvlJc w:val="left"/>
      <w:pPr>
        <w:tabs>
          <w:tab w:val="num" w:pos="5040"/>
        </w:tabs>
        <w:ind w:left="5040" w:hanging="360"/>
      </w:pPr>
      <w:rPr>
        <w:rFonts w:cs="Times New Roman"/>
      </w:rPr>
    </w:lvl>
    <w:lvl w:ilvl="7" w:tplc="5B72941A">
      <w:start w:val="1"/>
      <w:numFmt w:val="lowerLetter"/>
      <w:lvlText w:val="%8."/>
      <w:lvlJc w:val="left"/>
      <w:pPr>
        <w:tabs>
          <w:tab w:val="num" w:pos="5760"/>
        </w:tabs>
        <w:ind w:left="5760" w:hanging="360"/>
      </w:pPr>
      <w:rPr>
        <w:rFonts w:cs="Times New Roman"/>
      </w:rPr>
    </w:lvl>
    <w:lvl w:ilvl="8" w:tplc="147084E0">
      <w:start w:val="1"/>
      <w:numFmt w:val="lowerRoman"/>
      <w:lvlText w:val="%9."/>
      <w:lvlJc w:val="right"/>
      <w:pPr>
        <w:tabs>
          <w:tab w:val="num" w:pos="6480"/>
        </w:tabs>
        <w:ind w:left="6480" w:hanging="180"/>
      </w:pPr>
      <w:rPr>
        <w:rFonts w:cs="Times New Roman"/>
      </w:rPr>
    </w:lvl>
  </w:abstractNum>
  <w:abstractNum w:abstractNumId="1" w15:restartNumberingAfterBreak="0">
    <w:nsid w:val="7E95723D"/>
    <w:multiLevelType w:val="hybridMultilevel"/>
    <w:tmpl w:val="ACCC8160"/>
    <w:lvl w:ilvl="0" w:tplc="A9A225BA">
      <w:start w:val="1"/>
      <w:numFmt w:val="decimal"/>
      <w:lvlText w:val="%1."/>
      <w:lvlJc w:val="left"/>
      <w:pPr>
        <w:tabs>
          <w:tab w:val="num" w:pos="720"/>
        </w:tabs>
        <w:ind w:left="720" w:hanging="360"/>
      </w:pPr>
      <w:rPr>
        <w:rFonts w:cs="Times New Roman" w:hint="default"/>
      </w:rPr>
    </w:lvl>
    <w:lvl w:ilvl="1" w:tplc="BB009284">
      <w:start w:val="1"/>
      <w:numFmt w:val="lowerLetter"/>
      <w:lvlText w:val="%2."/>
      <w:lvlJc w:val="left"/>
      <w:pPr>
        <w:tabs>
          <w:tab w:val="num" w:pos="1440"/>
        </w:tabs>
        <w:ind w:left="1440" w:hanging="360"/>
      </w:pPr>
      <w:rPr>
        <w:rFonts w:cs="Times New Roman"/>
      </w:rPr>
    </w:lvl>
    <w:lvl w:ilvl="2" w:tplc="595C9EE4">
      <w:start w:val="1"/>
      <w:numFmt w:val="lowerRoman"/>
      <w:lvlText w:val="%3."/>
      <w:lvlJc w:val="right"/>
      <w:pPr>
        <w:tabs>
          <w:tab w:val="num" w:pos="2160"/>
        </w:tabs>
        <w:ind w:left="2160" w:hanging="180"/>
      </w:pPr>
      <w:rPr>
        <w:rFonts w:cs="Times New Roman"/>
      </w:rPr>
    </w:lvl>
    <w:lvl w:ilvl="3" w:tplc="0A90AD00">
      <w:start w:val="1"/>
      <w:numFmt w:val="decimal"/>
      <w:lvlText w:val="%4."/>
      <w:lvlJc w:val="left"/>
      <w:pPr>
        <w:tabs>
          <w:tab w:val="num" w:pos="2880"/>
        </w:tabs>
        <w:ind w:left="2880" w:hanging="360"/>
      </w:pPr>
      <w:rPr>
        <w:rFonts w:cs="Times New Roman"/>
      </w:rPr>
    </w:lvl>
    <w:lvl w:ilvl="4" w:tplc="762A9836">
      <w:start w:val="1"/>
      <w:numFmt w:val="lowerLetter"/>
      <w:lvlText w:val="%5."/>
      <w:lvlJc w:val="left"/>
      <w:pPr>
        <w:tabs>
          <w:tab w:val="num" w:pos="3600"/>
        </w:tabs>
        <w:ind w:left="3600" w:hanging="360"/>
      </w:pPr>
      <w:rPr>
        <w:rFonts w:cs="Times New Roman"/>
      </w:rPr>
    </w:lvl>
    <w:lvl w:ilvl="5" w:tplc="C92055A2">
      <w:start w:val="1"/>
      <w:numFmt w:val="lowerRoman"/>
      <w:lvlText w:val="%6."/>
      <w:lvlJc w:val="right"/>
      <w:pPr>
        <w:tabs>
          <w:tab w:val="num" w:pos="4320"/>
        </w:tabs>
        <w:ind w:left="4320" w:hanging="180"/>
      </w:pPr>
      <w:rPr>
        <w:rFonts w:cs="Times New Roman"/>
      </w:rPr>
    </w:lvl>
    <w:lvl w:ilvl="6" w:tplc="8A149614">
      <w:start w:val="1"/>
      <w:numFmt w:val="decimal"/>
      <w:lvlText w:val="%7."/>
      <w:lvlJc w:val="left"/>
      <w:pPr>
        <w:tabs>
          <w:tab w:val="num" w:pos="5040"/>
        </w:tabs>
        <w:ind w:left="5040" w:hanging="360"/>
      </w:pPr>
      <w:rPr>
        <w:rFonts w:cs="Times New Roman"/>
      </w:rPr>
    </w:lvl>
    <w:lvl w:ilvl="7" w:tplc="0C045612">
      <w:start w:val="1"/>
      <w:numFmt w:val="lowerLetter"/>
      <w:lvlText w:val="%8."/>
      <w:lvlJc w:val="left"/>
      <w:pPr>
        <w:tabs>
          <w:tab w:val="num" w:pos="5760"/>
        </w:tabs>
        <w:ind w:left="5760" w:hanging="360"/>
      </w:pPr>
      <w:rPr>
        <w:rFonts w:cs="Times New Roman"/>
      </w:rPr>
    </w:lvl>
    <w:lvl w:ilvl="8" w:tplc="6CA472BC">
      <w:start w:val="1"/>
      <w:numFmt w:val="lowerRoman"/>
      <w:lvlText w:val="%9."/>
      <w:lvlJc w:val="right"/>
      <w:pPr>
        <w:tabs>
          <w:tab w:val="num" w:pos="6480"/>
        </w:tabs>
        <w:ind w:left="6480" w:hanging="18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76A"/>
    <w:rsid w:val="000553D9"/>
    <w:rsid w:val="00211925"/>
    <w:rsid w:val="00763577"/>
    <w:rsid w:val="00C50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BE4417-3F4B-423D-9286-DF05FD296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aptionChar">
    <w:name w:val="Caption Char"/>
    <w:basedOn w:val="a0"/>
    <w:uiPriority w:val="35"/>
    <w:rPr>
      <w:b/>
      <w:bCs/>
      <w:color w:val="5B9BD5" w:themeColor="accent1"/>
      <w:sz w:val="18"/>
      <w:szCs w:val="18"/>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link w:val="ac"/>
    <w:uiPriority w:val="35"/>
    <w:semiHidden/>
    <w:unhideWhenUsed/>
    <w:qFormat/>
    <w:pPr>
      <w:spacing w:line="276" w:lineRule="auto"/>
    </w:pPr>
    <w:rPr>
      <w:b/>
      <w:bCs/>
      <w:color w:val="5B9BD5" w:themeColor="accent1"/>
      <w:sz w:val="18"/>
      <w:szCs w:val="18"/>
    </w:rPr>
  </w:style>
  <w:style w:type="character" w:customStyle="1" w:styleId="ac">
    <w:name w:val="Название объекта Знак"/>
    <w:link w:val="ab"/>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d">
    <w:name w:val="Hyperlink"/>
    <w:uiPriority w:val="99"/>
    <w:unhideWhenUsed/>
    <w:rPr>
      <w:color w:val="0563C1" w:themeColor="hyperlink"/>
      <w:u w:val="single"/>
    </w:rPr>
  </w:style>
  <w:style w:type="character" w:customStyle="1" w:styleId="FootnoteTextChar">
    <w:name w:val="Footnote Text Char"/>
    <w:uiPriority w:val="99"/>
    <w:rPr>
      <w:sz w:val="18"/>
    </w:rPr>
  </w:style>
  <w:style w:type="paragraph" w:styleId="ae">
    <w:name w:val="endnote text"/>
    <w:basedOn w:val="a"/>
    <w:link w:val="af"/>
    <w:uiPriority w:val="99"/>
    <w:semiHidden/>
    <w:unhideWhenUsed/>
    <w:rPr>
      <w:sz w:val="20"/>
    </w:rPr>
  </w:style>
  <w:style w:type="character" w:customStyle="1" w:styleId="af">
    <w:name w:val="Текст концевой сноски Знак"/>
    <w:link w:val="ae"/>
    <w:uiPriority w:val="99"/>
    <w:rPr>
      <w:sz w:val="20"/>
    </w:rPr>
  </w:style>
  <w:style w:type="character" w:styleId="af0">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1">
    <w:name w:val="TOC Heading"/>
    <w:uiPriority w:val="39"/>
    <w:unhideWhenUsed/>
  </w:style>
  <w:style w:type="paragraph" w:styleId="af2">
    <w:name w:val="table of figures"/>
    <w:basedOn w:val="a"/>
    <w:next w:val="a"/>
    <w:uiPriority w:val="99"/>
    <w:unhideWhenUsed/>
  </w:style>
  <w:style w:type="table" w:styleId="af3">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basedOn w:val="a0"/>
    <w:link w:val="1"/>
    <w:uiPriority w:val="9"/>
    <w:rPr>
      <w:rFonts w:asciiTheme="majorHAnsi" w:eastAsiaTheme="majorEastAsia" w:hAnsiTheme="majorHAnsi" w:cstheme="majorBidi"/>
      <w:color w:val="2E74B5" w:themeColor="accent1" w:themeShade="BF"/>
      <w:sz w:val="32"/>
      <w:szCs w:val="32"/>
      <w:lang w:eastAsia="ru-RU"/>
    </w:rPr>
  </w:style>
  <w:style w:type="paragraph" w:styleId="af4">
    <w:name w:val="footnote text"/>
    <w:basedOn w:val="a"/>
    <w:link w:val="af5"/>
    <w:uiPriority w:val="99"/>
    <w:semiHidden/>
    <w:rPr>
      <w:sz w:val="20"/>
      <w:szCs w:val="20"/>
    </w:rPr>
  </w:style>
  <w:style w:type="character" w:customStyle="1" w:styleId="af5">
    <w:name w:val="Текст сноски Знак"/>
    <w:basedOn w:val="a0"/>
    <w:link w:val="af4"/>
    <w:uiPriority w:val="99"/>
    <w:semiHidden/>
    <w:rPr>
      <w:rFonts w:ascii="Times New Roman" w:eastAsia="Times New Roman" w:hAnsi="Times New Roman" w:cs="Times New Roman"/>
      <w:sz w:val="20"/>
      <w:szCs w:val="20"/>
      <w:lang w:eastAsia="ru-RU"/>
    </w:rPr>
  </w:style>
  <w:style w:type="character" w:styleId="af6">
    <w:name w:val="footnote reference"/>
    <w:uiPriority w:val="99"/>
    <w:semiHidden/>
    <w:rPr>
      <w:rFonts w:cs="Times New Roman"/>
      <w:vertAlign w:val="superscript"/>
    </w:rPr>
  </w:style>
  <w:style w:type="paragraph" w:customStyle="1" w:styleId="docdata">
    <w:name w:val="docdata"/>
    <w:basedOn w:val="a"/>
    <w:pPr>
      <w:spacing w:before="100" w:beforeAutospacing="1" w:after="100" w:afterAutospacing="1"/>
    </w:pPr>
  </w:style>
  <w:style w:type="character" w:customStyle="1" w:styleId="5963">
    <w:name w:val="5963"/>
    <w:basedOn w:val="a0"/>
  </w:style>
  <w:style w:type="paragraph" w:styleId="af7">
    <w:name w:val="Normal (Web)"/>
    <w:basedOn w:val="a"/>
    <w:uiPriority w:val="99"/>
    <w:semiHidden/>
    <w:unhideWhenUsed/>
    <w:pPr>
      <w:spacing w:before="100" w:beforeAutospacing="1" w:after="100" w:afterAutospacing="1"/>
    </w:pPr>
  </w:style>
  <w:style w:type="character" w:customStyle="1" w:styleId="2206">
    <w:name w:val="2206"/>
  </w:style>
  <w:style w:type="paragraph" w:styleId="af8">
    <w:name w:val="annotation text"/>
    <w:basedOn w:val="a"/>
    <w:link w:val="af9"/>
    <w:uiPriority w:val="99"/>
    <w:semiHidden/>
    <w:rPr>
      <w:sz w:val="20"/>
      <w:szCs w:val="20"/>
    </w:rPr>
  </w:style>
  <w:style w:type="character" w:customStyle="1" w:styleId="af9">
    <w:name w:val="Текст примечания Знак"/>
    <w:basedOn w:val="a0"/>
    <w:link w:val="af8"/>
    <w:uiPriority w:val="99"/>
    <w:semiHidden/>
    <w:rPr>
      <w:rFonts w:ascii="Times New Roman" w:eastAsia="Times New Roman" w:hAnsi="Times New Roman" w:cs="Times New Roman"/>
      <w:sz w:val="20"/>
      <w:szCs w:val="20"/>
      <w:lang w:eastAsia="ru-RU"/>
    </w:rPr>
  </w:style>
  <w:style w:type="paragraph" w:styleId="afa">
    <w:name w:val="header"/>
    <w:basedOn w:val="a"/>
    <w:link w:val="afb"/>
    <w:uiPriority w:val="99"/>
    <w:unhideWhenUsed/>
    <w:pPr>
      <w:tabs>
        <w:tab w:val="center" w:pos="4677"/>
        <w:tab w:val="right" w:pos="9355"/>
      </w:tabs>
    </w:pPr>
  </w:style>
  <w:style w:type="character" w:customStyle="1" w:styleId="afb">
    <w:name w:val="Верхний колонтитул Знак"/>
    <w:basedOn w:val="a0"/>
    <w:link w:val="afa"/>
    <w:uiPriority w:val="99"/>
    <w:rPr>
      <w:rFonts w:ascii="Times New Roman" w:eastAsia="Times New Roman" w:hAnsi="Times New Roman" w:cs="Times New Roman"/>
      <w:sz w:val="24"/>
      <w:szCs w:val="24"/>
      <w:lang w:eastAsia="ru-RU"/>
    </w:rPr>
  </w:style>
  <w:style w:type="paragraph" w:styleId="afc">
    <w:name w:val="footer"/>
    <w:basedOn w:val="a"/>
    <w:link w:val="afd"/>
    <w:uiPriority w:val="99"/>
    <w:unhideWhenUsed/>
    <w:pPr>
      <w:tabs>
        <w:tab w:val="center" w:pos="4677"/>
        <w:tab w:val="right" w:pos="9355"/>
      </w:tabs>
    </w:pPr>
  </w:style>
  <w:style w:type="character" w:customStyle="1" w:styleId="afd">
    <w:name w:val="Нижний колонтитул Знак"/>
    <w:basedOn w:val="a0"/>
    <w:link w:val="afc"/>
    <w:uiPriority w:val="99"/>
    <w:rPr>
      <w:rFonts w:ascii="Times New Roman" w:eastAsia="Times New Roman" w:hAnsi="Times New Roman" w:cs="Times New Roman"/>
      <w:sz w:val="24"/>
      <w:szCs w:val="24"/>
      <w:lang w:eastAsia="ru-RU"/>
    </w:rPr>
  </w:style>
  <w:style w:type="paragraph" w:styleId="afe">
    <w:name w:val="Balloon Text"/>
    <w:basedOn w:val="a"/>
    <w:link w:val="aff"/>
    <w:uiPriority w:val="99"/>
    <w:semiHidden/>
    <w:unhideWhenUsed/>
    <w:rPr>
      <w:rFonts w:ascii="Segoe UI" w:hAnsi="Segoe UI" w:cs="Segoe UI"/>
      <w:sz w:val="18"/>
      <w:szCs w:val="18"/>
    </w:rPr>
  </w:style>
  <w:style w:type="character" w:customStyle="1" w:styleId="aff">
    <w:name w:val="Текст выноски Знак"/>
    <w:basedOn w:val="a0"/>
    <w:link w:val="afe"/>
    <w:uiPriority w:val="99"/>
    <w:semiHidden/>
    <w:rPr>
      <w:rFonts w:ascii="Segoe UI" w:eastAsia="Times New Roman" w:hAnsi="Segoe UI" w:cs="Segoe UI"/>
      <w:sz w:val="18"/>
      <w:szCs w:val="18"/>
      <w:lang w:eastAsia="ru-RU"/>
    </w:rPr>
  </w:style>
  <w:style w:type="character" w:styleId="aff0">
    <w:name w:val="annotation reference"/>
    <w:basedOn w:val="a0"/>
    <w:uiPriority w:val="99"/>
    <w:semiHidden/>
    <w:unhideWhenUsed/>
    <w:rPr>
      <w:sz w:val="16"/>
      <w:szCs w:val="16"/>
    </w:rPr>
  </w:style>
  <w:style w:type="paragraph" w:styleId="aff1">
    <w:name w:val="Revision"/>
    <w:hidden/>
    <w:uiPriority w:val="99"/>
    <w:semiHidden/>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30D37591DDA5392391497B01C437FC3292BF7D872FFB76A140F9D84434D8B2F2D574FE2E3B88CFCF546859172418269CD08418EE048FC9EN6o8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E25F5F7AB4F904C9BE30F74A617C0D523DCFEC2D48FC9775324ACA8A2095462721DE9957EBBE1B6FZ9R0H" TargetMode="External"/><Relationship Id="rId4" Type="http://schemas.openxmlformats.org/officeDocument/2006/relationships/settings" Target="settings.xml"/><Relationship Id="rId9" Type="http://schemas.openxmlformats.org/officeDocument/2006/relationships/hyperlink" Target="consultantplus://offline/ref=530D37591DDA5392391497B01C437FC32924F3D972FCB76A140F9D84434D8B2F3F5717EEE1BC91FBF053D3C034N1o5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72C9BE9-0D9E-4A13-8F3E-DF07132B0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7130</Words>
  <Characters>40644</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Никитина Елена Вячеславовна</dc:creator>
  <cp:keywords/>
  <dc:description/>
  <cp:lastModifiedBy>Жуков Константин Валентинович</cp:lastModifiedBy>
  <cp:revision>2</cp:revision>
  <dcterms:created xsi:type="dcterms:W3CDTF">2025-12-01T04:34:00Z</dcterms:created>
  <dcterms:modified xsi:type="dcterms:W3CDTF">2025-12-01T04:34:00Z</dcterms:modified>
</cp:coreProperties>
</file>